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8" w:rsidRDefault="00640C84" w:rsidP="00640C84">
      <w:pPr>
        <w:jc w:val="right"/>
      </w:pPr>
      <w:r>
        <w:t>Главе администрации г. Жлобина</w:t>
      </w:r>
    </w:p>
    <w:p w:rsidR="00640C84" w:rsidRDefault="00640C84" w:rsidP="00640C84">
      <w:pPr>
        <w:jc w:val="right"/>
      </w:pPr>
      <w:r>
        <w:t>ФИО</w:t>
      </w:r>
    </w:p>
    <w:p w:rsidR="00640C84" w:rsidRDefault="00640C84" w:rsidP="00640C84">
      <w:pPr>
        <w:jc w:val="right"/>
      </w:pPr>
      <w:r>
        <w:t>Адрес</w:t>
      </w:r>
    </w:p>
    <w:p w:rsidR="00640C84" w:rsidRDefault="00640C84" w:rsidP="00640C84">
      <w:pPr>
        <w:jc w:val="right"/>
      </w:pPr>
      <w:r>
        <w:t>Копия: Директору КЖУП «Уником» г. Жлобина</w:t>
      </w:r>
    </w:p>
    <w:p w:rsidR="00640C84" w:rsidRDefault="00640C84" w:rsidP="00640C84">
      <w:pPr>
        <w:jc w:val="right"/>
      </w:pPr>
      <w:r>
        <w:t>ФИО</w:t>
      </w:r>
    </w:p>
    <w:p w:rsidR="00640C84" w:rsidRDefault="00640C84" w:rsidP="00640C84">
      <w:pPr>
        <w:jc w:val="right"/>
      </w:pPr>
      <w:r>
        <w:t>Адрес</w:t>
      </w:r>
    </w:p>
    <w:p w:rsidR="00640C84" w:rsidRDefault="00640C84" w:rsidP="00640C84">
      <w:pPr>
        <w:jc w:val="right"/>
      </w:pPr>
      <w:r>
        <w:t>Отправители: тут надо вписать координаты тех, кто понесет петицию в исполком, ФИО, адреса и телефоны (можно мобильные)</w:t>
      </w:r>
    </w:p>
    <w:p w:rsidR="00640C84" w:rsidRDefault="00640C84" w:rsidP="00640C84">
      <w:pPr>
        <w:pStyle w:val="1"/>
      </w:pPr>
      <w:r>
        <w:t>Коллективное предложение</w:t>
      </w:r>
    </w:p>
    <w:p w:rsidR="00640C84" w:rsidRDefault="00640C84" w:rsidP="00640C84">
      <w:pPr>
        <w:pStyle w:val="1"/>
      </w:pPr>
      <w:r>
        <w:t>Об оборудовании не менее двух площадок для дрессировки и выгула собак в г. Жлобине</w:t>
      </w:r>
    </w:p>
    <w:p w:rsidR="00640C84" w:rsidRDefault="00640C84" w:rsidP="00640C84">
      <w:pPr>
        <w:rPr>
          <w:i/>
        </w:rPr>
      </w:pPr>
      <w:r>
        <w:t xml:space="preserve">В соответствии с </w:t>
      </w:r>
      <w:r w:rsidRPr="00640C84">
        <w:rPr>
          <w:b/>
        </w:rPr>
        <w:t>подпунктом 4.5</w:t>
      </w:r>
      <w:r>
        <w:rPr>
          <w:b/>
        </w:rPr>
        <w:t xml:space="preserve"> </w:t>
      </w:r>
      <w:r w:rsidRPr="00640C84">
        <w:t>Постановления Совета Министров Республики Беларусь</w:t>
      </w:r>
      <w:r>
        <w:t xml:space="preserve"> от 4 июня 2001 года № 834 «Об утверждении правил содержания домашних собак, кошек, а также отлова безнадзорных животных в населенных пунктах Республики Беларусь» (далее Постановление №1) «</w:t>
      </w:r>
      <w:r>
        <w:rPr>
          <w:i/>
        </w:rPr>
        <w:t>владельцы собак обязаны производить выгул собак в местах, отведенных для этих целей местными исполнительными и распорядительными органами»</w:t>
      </w:r>
      <w:r w:rsidR="003F385A">
        <w:rPr>
          <w:i/>
        </w:rPr>
        <w:t>.</w:t>
      </w:r>
    </w:p>
    <w:p w:rsidR="00660B83" w:rsidRDefault="00660B83" w:rsidP="00640C84">
      <w:r>
        <w:t xml:space="preserve">На основании </w:t>
      </w:r>
      <w:r w:rsidRPr="00660B83">
        <w:rPr>
          <w:b/>
        </w:rPr>
        <w:t>подпункта 5.2</w:t>
      </w:r>
      <w:r>
        <w:t xml:space="preserve"> и </w:t>
      </w:r>
      <w:r w:rsidRPr="00660B83">
        <w:rPr>
          <w:b/>
        </w:rPr>
        <w:t>пункта 7</w:t>
      </w:r>
      <w:r>
        <w:t xml:space="preserve"> Постановления №1 «</w:t>
      </w:r>
      <w:r>
        <w:rPr>
          <w:i/>
        </w:rPr>
        <w:t>запрещается выгуливать собак на придомовых территориях», «за нарушение правил содержания собак граждане, а также должностные лица несут ответственность в соответствии с законодательством» (</w:t>
      </w:r>
      <w:r>
        <w:t xml:space="preserve">Кодекс Республики Беларусь об административных правонарушениях </w:t>
      </w:r>
      <w:r w:rsidRPr="00660B83">
        <w:rPr>
          <w:b/>
        </w:rPr>
        <w:t>Статья 15.47</w:t>
      </w:r>
      <w:r>
        <w:t xml:space="preserve"> «Нарушение правил содержания домашних и (или) хищных животных»).</w:t>
      </w:r>
    </w:p>
    <w:p w:rsidR="00660B83" w:rsidRDefault="00660B83" w:rsidP="00640C84">
      <w:pPr>
        <w:rPr>
          <w:i/>
        </w:rPr>
      </w:pPr>
      <w:r>
        <w:t xml:space="preserve">В соответствии с </w:t>
      </w:r>
      <w:r w:rsidRPr="00660B83">
        <w:rPr>
          <w:b/>
        </w:rPr>
        <w:t xml:space="preserve">подпунктом 6.2.7 </w:t>
      </w:r>
      <w:r>
        <w:t>Технического кодекса установившейся практики – ТКП 45-3.01-116-2008 (02250) «Градостроительство. Населенные пункты. Нормы планировки и застройки», утвержденного Приказом Министерства архитектуры и строительства Республики Беларусь от 28 ноября 2</w:t>
      </w:r>
      <w:r w:rsidR="00225D82">
        <w:t xml:space="preserve">008 года № 439, </w:t>
      </w:r>
      <w:r>
        <w:t xml:space="preserve">дата введения – 1 </w:t>
      </w:r>
      <w:r w:rsidR="00225D82">
        <w:t>июля 2009 года (далее Кодекс), «</w:t>
      </w:r>
      <w:r w:rsidR="00225D82">
        <w:rPr>
          <w:i/>
        </w:rPr>
        <w:t>минимальное расстояние от окон жилых домов до площадок для выгула собак следует принимать – 40 метров»</w:t>
      </w:r>
    </w:p>
    <w:p w:rsidR="00225D82" w:rsidRDefault="00225D82" w:rsidP="00640C84">
      <w:pPr>
        <w:rPr>
          <w:i/>
        </w:rPr>
      </w:pPr>
      <w:proofErr w:type="gramStart"/>
      <w:r>
        <w:lastRenderedPageBreak/>
        <w:t xml:space="preserve">На сновании </w:t>
      </w:r>
      <w:r w:rsidRPr="00225D82">
        <w:rPr>
          <w:b/>
        </w:rPr>
        <w:t xml:space="preserve">подпункта 5.6 </w:t>
      </w:r>
      <w:r>
        <w:t>Постановления Совета Министров Республики Беларусь от 28 ноября 2012 года №1087 «Об утверждении правил благоустройства содержания населенных пунктов» (далее Постановление №2) «</w:t>
      </w:r>
      <w:r>
        <w:rPr>
          <w:i/>
        </w:rPr>
        <w:t>благоустройство и содержание (эксплуатация) территории включает в себя виды работ по благоустройству и содержанию (эксплуатации) территории земель общего пользования населенных пунктов, в том числе … оборудование площадок для выгула собак в установленных местными исполнительными и распорядительными</w:t>
      </w:r>
      <w:proofErr w:type="gramEnd"/>
      <w:r>
        <w:rPr>
          <w:i/>
        </w:rPr>
        <w:t xml:space="preserve"> </w:t>
      </w:r>
      <w:r w:rsidR="003F385A">
        <w:rPr>
          <w:i/>
        </w:rPr>
        <w:t xml:space="preserve">органами для этих целей </w:t>
      </w:r>
      <w:proofErr w:type="gramStart"/>
      <w:r w:rsidR="003F385A">
        <w:rPr>
          <w:i/>
        </w:rPr>
        <w:t>местах</w:t>
      </w:r>
      <w:proofErr w:type="gramEnd"/>
      <w:r w:rsidR="003F385A">
        <w:rPr>
          <w:i/>
        </w:rPr>
        <w:t>».</w:t>
      </w:r>
    </w:p>
    <w:p w:rsidR="0081500A" w:rsidRDefault="00225D82" w:rsidP="0081500A">
      <w:pPr>
        <w:spacing w:before="240"/>
      </w:pPr>
      <w:r>
        <w:t>По информации</w:t>
      </w:r>
      <w:r w:rsidR="0081500A">
        <w:t xml:space="preserve">, размещенной на сайте </w:t>
      </w:r>
      <w:proofErr w:type="spellStart"/>
      <w:r w:rsidR="0081500A">
        <w:t>Ж</w:t>
      </w:r>
      <w:r>
        <w:t>лобинского</w:t>
      </w:r>
      <w:proofErr w:type="spellEnd"/>
      <w:r w:rsidR="0081500A">
        <w:t xml:space="preserve"> Районного Исполнительного К</w:t>
      </w:r>
      <w:r>
        <w:t xml:space="preserve">омитета </w:t>
      </w:r>
      <w:r w:rsidR="0081500A">
        <w:t xml:space="preserve">на 11 сентября 2019 года </w:t>
      </w:r>
      <w:r>
        <w:t>(</w:t>
      </w:r>
      <w:hyperlink r:id="rId6" w:history="1">
        <w:r w:rsidR="0081500A" w:rsidRPr="00DD2AC3">
          <w:rPr>
            <w:rStyle w:val="a9"/>
          </w:rPr>
          <w:t>http://gisp.gov.by/index.php/aktualnaya-informatsiya/5917-pravila-soderzhaniya-domashnikh-sobak-koshek-otlova-beznadzornykh-zhivotnykh</w:t>
        </w:r>
      </w:hyperlink>
      <w:r w:rsidR="0081500A">
        <w:t>)</w:t>
      </w:r>
      <w:r w:rsidR="003F385A">
        <w:t>, д</w:t>
      </w:r>
      <w:r w:rsidR="0081500A">
        <w:t>ля выгула собак определены следующие территории:</w:t>
      </w:r>
    </w:p>
    <w:p w:rsidR="0081500A" w:rsidRDefault="0081500A" w:rsidP="0081500A">
      <w:pPr>
        <w:pStyle w:val="aa"/>
        <w:numPr>
          <w:ilvl w:val="0"/>
          <w:numId w:val="3"/>
        </w:numPr>
        <w:spacing w:before="240"/>
      </w:pPr>
      <w:r>
        <w:t>Для проживающих в микрорайонах №18 и «Лебедевка-Юг» - свободная от застройки территория в районе АЗС №72 «</w:t>
      </w:r>
      <w:proofErr w:type="spellStart"/>
      <w:r>
        <w:t>Белоруснефть</w:t>
      </w:r>
      <w:proofErr w:type="spellEnd"/>
      <w:r>
        <w:t>» и гостиничного комплекса «Днепровская жемчужина»</w:t>
      </w:r>
      <w:r w:rsidR="003F385A">
        <w:t>.</w:t>
      </w:r>
    </w:p>
    <w:p w:rsidR="0081500A" w:rsidRDefault="0081500A" w:rsidP="0081500A">
      <w:pPr>
        <w:pStyle w:val="aa"/>
        <w:numPr>
          <w:ilvl w:val="0"/>
          <w:numId w:val="3"/>
        </w:numPr>
        <w:spacing w:before="240"/>
      </w:pPr>
      <w:r>
        <w:t xml:space="preserve">Для проживающих в микрорайоне №19 – свободная от застройки территория по улице </w:t>
      </w:r>
      <w:proofErr w:type="spellStart"/>
      <w:r>
        <w:t>Барташова</w:t>
      </w:r>
      <w:proofErr w:type="spellEnd"/>
      <w:r>
        <w:t xml:space="preserve"> в районе домов №29 и 30 микрорайона</w:t>
      </w:r>
      <w:r w:rsidR="003F385A">
        <w:t>.</w:t>
      </w:r>
    </w:p>
    <w:p w:rsidR="0081500A" w:rsidRDefault="0081500A" w:rsidP="0081500A">
      <w:pPr>
        <w:pStyle w:val="aa"/>
        <w:numPr>
          <w:ilvl w:val="0"/>
          <w:numId w:val="3"/>
        </w:numPr>
        <w:spacing w:before="240"/>
      </w:pPr>
      <w:proofErr w:type="gramStart"/>
      <w:r>
        <w:t>Для про</w:t>
      </w:r>
      <w:r w:rsidR="00FF5F27">
        <w:t>живающих в микрорайонах №</w:t>
      </w:r>
      <w:r>
        <w:t>1 и 16 – площадка по улице Войкова в районе детского сада №6</w:t>
      </w:r>
      <w:r w:rsidR="003F385A">
        <w:t>.</w:t>
      </w:r>
      <w:proofErr w:type="gramEnd"/>
    </w:p>
    <w:p w:rsidR="0081500A" w:rsidRDefault="0081500A" w:rsidP="0081500A">
      <w:pPr>
        <w:pStyle w:val="aa"/>
        <w:numPr>
          <w:ilvl w:val="0"/>
          <w:numId w:val="3"/>
        </w:numPr>
        <w:spacing w:before="240"/>
      </w:pPr>
      <w:proofErr w:type="gramStart"/>
      <w:r>
        <w:t xml:space="preserve">Для </w:t>
      </w:r>
      <w:r w:rsidR="00FF5F27">
        <w:t>проживающих в микрорайонах №</w:t>
      </w:r>
      <w:r>
        <w:t>2 и 17 – площадка в районе кожно-венерологического диспансера по улице Карла Маркса</w:t>
      </w:r>
      <w:r w:rsidR="003F385A">
        <w:t>.</w:t>
      </w:r>
      <w:proofErr w:type="gramEnd"/>
    </w:p>
    <w:p w:rsidR="0081500A" w:rsidRPr="00225D82" w:rsidRDefault="0081500A" w:rsidP="0081500A">
      <w:pPr>
        <w:pStyle w:val="aa"/>
        <w:numPr>
          <w:ilvl w:val="0"/>
          <w:numId w:val="3"/>
        </w:numPr>
        <w:spacing w:before="240"/>
      </w:pPr>
      <w:r>
        <w:t>Для проживающих в микрорайоне №3 – свободная от застройки территория в районе ОАО «Натали» по улице Полевой и территория в границах жилых домов №41, 42, 43 микр</w:t>
      </w:r>
      <w:r w:rsidR="003F385A">
        <w:t>орайона до улицы Красный проезд.</w:t>
      </w:r>
    </w:p>
    <w:p w:rsidR="003F385A" w:rsidRDefault="00640C84" w:rsidP="00640C84">
      <w:r w:rsidRPr="00640C84">
        <w:t xml:space="preserve"> </w:t>
      </w:r>
      <w:r w:rsidR="00416F99">
        <w:t>Всего 6</w:t>
      </w:r>
      <w:bookmarkStart w:id="0" w:name="_GoBack"/>
      <w:bookmarkEnd w:id="0"/>
      <w:r w:rsidR="00FF5F27">
        <w:t xml:space="preserve"> выделенных мест для выгула на население более 76000 человек. </w:t>
      </w:r>
    </w:p>
    <w:p w:rsidR="00640C84" w:rsidRDefault="003F385A" w:rsidP="00640C84">
      <w:proofErr w:type="gramStart"/>
      <w:r>
        <w:t>При этом н</w:t>
      </w:r>
      <w:r w:rsidR="00FF5F27">
        <w:t>и одна из выше указанных площадок не имеет опознавательных знаков (табличек), ограждения для безопасного выгула собак (в том числе служебных и потенциально опасных пород</w:t>
      </w:r>
      <w:r w:rsidR="00E40B36">
        <w:t>, кроме того, места для выгула выделены вдоль дорожного полотна, это создает потенциальную угрозу безопасному движению транспортных средств</w:t>
      </w:r>
      <w:r w:rsidR="00FF5F27">
        <w:t xml:space="preserve">), снарядов для дрессировки (для повышения кинологической культуры населения). </w:t>
      </w:r>
      <w:proofErr w:type="gramEnd"/>
    </w:p>
    <w:p w:rsidR="00244AD5" w:rsidRDefault="00244AD5" w:rsidP="00640C84">
      <w:r>
        <w:lastRenderedPageBreak/>
        <w:t xml:space="preserve">Горожане, постоянно проживающие по адресам улиц Первомайская, Козлова, Фоканова, Полевая, Парижской Коммуны, Ленинградской, Воровского – вынуждены нарушать правила Постановления №1  т.к. для этих районов места для выгула не предусмотрены вовсе. </w:t>
      </w:r>
    </w:p>
    <w:p w:rsidR="003F385A" w:rsidRDefault="00244AD5" w:rsidP="00640C84">
      <w:r>
        <w:t>В целях</w:t>
      </w:r>
      <w:r w:rsidR="003F385A">
        <w:t>:</w:t>
      </w:r>
    </w:p>
    <w:p w:rsidR="003F385A" w:rsidRDefault="00244AD5" w:rsidP="003F385A">
      <w:pPr>
        <w:pStyle w:val="aa"/>
        <w:numPr>
          <w:ilvl w:val="0"/>
          <w:numId w:val="6"/>
        </w:numPr>
      </w:pPr>
      <w:r>
        <w:t xml:space="preserve">соблюдения гражданами города Жлобина правил Постановления №1, </w:t>
      </w:r>
    </w:p>
    <w:p w:rsidR="003F385A" w:rsidRDefault="00FF5F27" w:rsidP="003F385A">
      <w:pPr>
        <w:pStyle w:val="aa"/>
        <w:numPr>
          <w:ilvl w:val="0"/>
          <w:numId w:val="6"/>
        </w:numPr>
      </w:pPr>
      <w:r>
        <w:t>для улучшения санитарно-эпидемической и эпизоотич</w:t>
      </w:r>
      <w:r w:rsidR="00244AD5">
        <w:t>еской обстановки в городе</w:t>
      </w:r>
      <w:r w:rsidR="003F385A">
        <w:t>,</w:t>
      </w:r>
    </w:p>
    <w:p w:rsidR="003F385A" w:rsidRDefault="00244AD5" w:rsidP="003F385A">
      <w:pPr>
        <w:pStyle w:val="aa"/>
        <w:numPr>
          <w:ilvl w:val="0"/>
          <w:numId w:val="6"/>
        </w:numPr>
      </w:pPr>
      <w:r>
        <w:t>для п</w:t>
      </w:r>
      <w:r w:rsidR="00FF5F27">
        <w:t xml:space="preserve">роведения мероприятий по учету и регистрации домашних животных, </w:t>
      </w:r>
    </w:p>
    <w:p w:rsidR="003F385A" w:rsidRDefault="00FF5F27" w:rsidP="003F385A">
      <w:pPr>
        <w:pStyle w:val="aa"/>
        <w:numPr>
          <w:ilvl w:val="0"/>
          <w:numId w:val="6"/>
        </w:numPr>
      </w:pPr>
      <w:r>
        <w:t>уменьшения количества контактов недовольных граждан</w:t>
      </w:r>
      <w:r w:rsidR="00E40B36">
        <w:t xml:space="preserve">, других конфликтных ситуаций с участием собак, их хозяев и других граждан, </w:t>
      </w:r>
    </w:p>
    <w:p w:rsidR="003F385A" w:rsidRDefault="00E40B36" w:rsidP="003F385A">
      <w:pPr>
        <w:pStyle w:val="aa"/>
        <w:numPr>
          <w:ilvl w:val="0"/>
          <w:numId w:val="6"/>
        </w:numPr>
      </w:pPr>
      <w:r>
        <w:t>повышения гражданской активности и ответственности собаководов, создания клубов по интересам</w:t>
      </w:r>
    </w:p>
    <w:p w:rsidR="00FF5F27" w:rsidRDefault="003F385A" w:rsidP="003F385A">
      <w:r>
        <w:t>д</w:t>
      </w:r>
      <w:r w:rsidR="00244AD5">
        <w:t>олжны создаться благоустроенные площадки для выгула и дрессировки собак</w:t>
      </w:r>
      <w:r w:rsidR="006B4E79">
        <w:t xml:space="preserve">. </w:t>
      </w:r>
    </w:p>
    <w:p w:rsidR="006B4E79" w:rsidRDefault="006B4E79" w:rsidP="00640C84">
      <w:r>
        <w:t xml:space="preserve">Выгул </w:t>
      </w:r>
      <w:r w:rsidR="003F385A">
        <w:t xml:space="preserve">– </w:t>
      </w:r>
      <w:r>
        <w:t>это не только акт дефекации, но и поиск свободной зоны для животных. Для полноценного физического, психологического развития и социализации собакам необходимо пространство для выгула</w:t>
      </w:r>
      <w:r w:rsidR="003F385A">
        <w:t>, к</w:t>
      </w:r>
      <w:r>
        <w:t xml:space="preserve">оторое будет соответствовать всем нормам безопасности для владельцев, собак, транспортных средств, других граждан. </w:t>
      </w:r>
    </w:p>
    <w:p w:rsidR="006B4E79" w:rsidRDefault="006B4E79" w:rsidP="006B4E79">
      <w:pPr>
        <w:pStyle w:val="1"/>
      </w:pPr>
      <w:r>
        <w:t>Предлагаем:</w:t>
      </w:r>
    </w:p>
    <w:p w:rsidR="006B4E79" w:rsidRDefault="006B4E79" w:rsidP="006B4E79">
      <w:pPr>
        <w:pStyle w:val="aa"/>
        <w:numPr>
          <w:ilvl w:val="0"/>
          <w:numId w:val="4"/>
        </w:numPr>
      </w:pPr>
      <w:r>
        <w:t>Изучить практический опыт Исполнительного Районного Комитета города Речицы, администраций Советского, Железнодорожного и Центрального района города Гомеля по строительству площадок для выгула и дрессировки собак</w:t>
      </w:r>
      <w:r w:rsidR="003F385A">
        <w:t>.</w:t>
      </w:r>
    </w:p>
    <w:p w:rsidR="006B4E79" w:rsidRDefault="006B4E79" w:rsidP="006B4E79">
      <w:pPr>
        <w:pStyle w:val="aa"/>
        <w:numPr>
          <w:ilvl w:val="0"/>
          <w:numId w:val="4"/>
        </w:numPr>
      </w:pPr>
      <w:r>
        <w:t>Организовать и провести общественное обсуждение с участием владельцев собак и всех заинтересованных граждан, подписавших данное обращение</w:t>
      </w:r>
      <w:r w:rsidR="003F385A">
        <w:t>.</w:t>
      </w:r>
    </w:p>
    <w:p w:rsidR="006B4E79" w:rsidRDefault="006B4E79" w:rsidP="006B4E79">
      <w:pPr>
        <w:pStyle w:val="aa"/>
        <w:numPr>
          <w:ilvl w:val="0"/>
          <w:numId w:val="4"/>
        </w:numPr>
      </w:pPr>
      <w:r>
        <w:t xml:space="preserve">Принять решение о </w:t>
      </w:r>
      <w:r w:rsidR="00D537A6">
        <w:t xml:space="preserve">дополнительных </w:t>
      </w:r>
      <w:r>
        <w:t>местах</w:t>
      </w:r>
      <w:r w:rsidR="00D537A6">
        <w:t>,</w:t>
      </w:r>
      <w:r>
        <w:t xml:space="preserve"> отведенных для площадок для выгула</w:t>
      </w:r>
      <w:r w:rsidR="00D537A6">
        <w:t xml:space="preserve"> на</w:t>
      </w:r>
      <w:r>
        <w:t xml:space="preserve"> территории земель общего пользования</w:t>
      </w:r>
      <w:r w:rsidR="003F385A">
        <w:t>.</w:t>
      </w:r>
    </w:p>
    <w:p w:rsidR="00D537A6" w:rsidRDefault="00D537A6" w:rsidP="006B4E79">
      <w:pPr>
        <w:pStyle w:val="aa"/>
        <w:numPr>
          <w:ilvl w:val="0"/>
          <w:numId w:val="4"/>
        </w:numPr>
      </w:pPr>
      <w:r>
        <w:t>Сообщить о принятом решении с обоснованием его действительных мотивов, а также о точных местах и установленных сроках его выполнения</w:t>
      </w:r>
      <w:r w:rsidR="003F385A">
        <w:t>.</w:t>
      </w:r>
    </w:p>
    <w:p w:rsidR="00D537A6" w:rsidRDefault="00D537A6" w:rsidP="006B4E79">
      <w:pPr>
        <w:pStyle w:val="aa"/>
        <w:numPr>
          <w:ilvl w:val="0"/>
          <w:numId w:val="4"/>
        </w:numPr>
      </w:pPr>
      <w:r>
        <w:t xml:space="preserve">Оборудовать в определенных местах города Жлобина не менее двух площадок для выгула и дрессировки собак (ограждения для </w:t>
      </w:r>
      <w:r>
        <w:lastRenderedPageBreak/>
        <w:t>безопасности, снаряды для дрессировки, урны для отходов, обработка территории от эктопаразитов)</w:t>
      </w:r>
      <w:r w:rsidR="003F385A">
        <w:t>.</w:t>
      </w:r>
    </w:p>
    <w:p w:rsidR="00B64403" w:rsidRDefault="00B64403" w:rsidP="00B64403">
      <w:pPr>
        <w:pStyle w:val="aa"/>
        <w:numPr>
          <w:ilvl w:val="0"/>
          <w:numId w:val="4"/>
        </w:numPr>
      </w:pPr>
      <w:r>
        <w:t>В</w:t>
      </w:r>
      <w:r w:rsidRPr="00B64403">
        <w:t>ыделить места для выгула жителям по адресам улиц Первомайская, Козлова, Фоканова, Полевая, Парижской Ком</w:t>
      </w:r>
      <w:r>
        <w:t>муны, Ленинградской, Воровского.</w:t>
      </w:r>
    </w:p>
    <w:p w:rsidR="00D537A6" w:rsidRDefault="00D537A6" w:rsidP="00B64403">
      <w:r>
        <w:t>При проведении общественного обсуждения в качестве возможных вариантов для выбора определенных мест для оборудования не менее двух площадок для выгула и дрессировки собак просим рассмотреть следующие варианты:</w:t>
      </w:r>
    </w:p>
    <w:p w:rsidR="00D537A6" w:rsidRDefault="00D537A6" w:rsidP="00D537A6">
      <w:pPr>
        <w:pStyle w:val="aa"/>
        <w:numPr>
          <w:ilvl w:val="0"/>
          <w:numId w:val="5"/>
        </w:numPr>
      </w:pPr>
      <w:r>
        <w:t>Свободная от застройки территория в районе ОАО «Натали» по улице Полевой</w:t>
      </w:r>
      <w:r w:rsidR="003F385A">
        <w:t>.</w:t>
      </w:r>
    </w:p>
    <w:p w:rsidR="00D537A6" w:rsidRDefault="00D537A6" w:rsidP="00D537A6">
      <w:pPr>
        <w:pStyle w:val="aa"/>
        <w:numPr>
          <w:ilvl w:val="0"/>
          <w:numId w:val="5"/>
        </w:numPr>
      </w:pPr>
      <w:r>
        <w:t xml:space="preserve">Любая из площадок выделенная на </w:t>
      </w:r>
      <w:r w:rsidR="00212517">
        <w:t>территории микрорайонов БМЗ</w:t>
      </w:r>
      <w:r w:rsidR="003F385A">
        <w:t>.</w:t>
      </w:r>
    </w:p>
    <w:p w:rsidR="00212517" w:rsidRDefault="003F385A" w:rsidP="003F385A">
      <w:r>
        <w:t xml:space="preserve">Такое расположение логично в силу </w:t>
      </w:r>
      <w:r w:rsidR="00212517">
        <w:t xml:space="preserve">территориального расположения города, разделенного условно на две части железнодорожными путями. </w:t>
      </w:r>
    </w:p>
    <w:p w:rsidR="00212517" w:rsidRDefault="00212517" w:rsidP="00212517">
      <w:pPr>
        <w:ind w:left="60"/>
        <w:rPr>
          <w:b/>
        </w:rPr>
      </w:pPr>
      <w:r>
        <w:rPr>
          <w:b/>
        </w:rPr>
        <w:t xml:space="preserve">Прилагаются подписи граждан города Жлобина на _____ листах в 1 экземпляре. </w:t>
      </w:r>
    </w:p>
    <w:p w:rsidR="00212517" w:rsidRDefault="00212517" w:rsidP="00212517">
      <w:pPr>
        <w:ind w:left="60"/>
        <w:jc w:val="right"/>
        <w:rPr>
          <w:b/>
        </w:rPr>
      </w:pPr>
      <w:r>
        <w:rPr>
          <w:b/>
        </w:rPr>
        <w:t xml:space="preserve">От имени ______ граждан-избирателей, постоянно </w:t>
      </w:r>
    </w:p>
    <w:p w:rsidR="00212517" w:rsidRDefault="00212517" w:rsidP="00212517">
      <w:pPr>
        <w:ind w:left="60"/>
        <w:jc w:val="right"/>
        <w:rPr>
          <w:b/>
        </w:rPr>
      </w:pPr>
      <w:proofErr w:type="gramStart"/>
      <w:r>
        <w:rPr>
          <w:b/>
        </w:rPr>
        <w:t>проживающих</w:t>
      </w:r>
      <w:proofErr w:type="gramEnd"/>
      <w:r>
        <w:rPr>
          <w:b/>
        </w:rPr>
        <w:t xml:space="preserve"> на территории города Жлобина</w:t>
      </w:r>
    </w:p>
    <w:p w:rsidR="00212517" w:rsidRDefault="00212517" w:rsidP="00212517">
      <w:pPr>
        <w:ind w:left="60"/>
      </w:pPr>
      <w:r>
        <w:t xml:space="preserve">дата: </w:t>
      </w:r>
    </w:p>
    <w:p w:rsidR="00212517" w:rsidRPr="00212517" w:rsidRDefault="00212517" w:rsidP="00212517">
      <w:pPr>
        <w:ind w:left="60"/>
        <w:jc w:val="right"/>
      </w:pPr>
      <w:r>
        <w:t>подписи и расшифровка активистов</w:t>
      </w:r>
    </w:p>
    <w:p w:rsidR="00640C84" w:rsidRDefault="00640C84" w:rsidP="00225D82"/>
    <w:sectPr w:rsidR="0064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3C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4932638"/>
    <w:multiLevelType w:val="hybridMultilevel"/>
    <w:tmpl w:val="C8AC10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7E29CA"/>
    <w:multiLevelType w:val="hybridMultilevel"/>
    <w:tmpl w:val="AD4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B7503"/>
    <w:multiLevelType w:val="hybridMultilevel"/>
    <w:tmpl w:val="86669D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C4773A8"/>
    <w:multiLevelType w:val="hybridMultilevel"/>
    <w:tmpl w:val="A4CA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84"/>
    <w:rsid w:val="000D4375"/>
    <w:rsid w:val="00212517"/>
    <w:rsid w:val="00225D82"/>
    <w:rsid w:val="00244AD5"/>
    <w:rsid w:val="003F385A"/>
    <w:rsid w:val="00416F99"/>
    <w:rsid w:val="0047211B"/>
    <w:rsid w:val="00573B47"/>
    <w:rsid w:val="006137F9"/>
    <w:rsid w:val="006407F7"/>
    <w:rsid w:val="00640C84"/>
    <w:rsid w:val="00660B83"/>
    <w:rsid w:val="006B4E79"/>
    <w:rsid w:val="0081500A"/>
    <w:rsid w:val="009310B5"/>
    <w:rsid w:val="00964D4A"/>
    <w:rsid w:val="009C3841"/>
    <w:rsid w:val="00A7056F"/>
    <w:rsid w:val="00B31669"/>
    <w:rsid w:val="00B64403"/>
    <w:rsid w:val="00B7198D"/>
    <w:rsid w:val="00BA52C2"/>
    <w:rsid w:val="00CE7D48"/>
    <w:rsid w:val="00D03185"/>
    <w:rsid w:val="00D30D33"/>
    <w:rsid w:val="00D31813"/>
    <w:rsid w:val="00D537A6"/>
    <w:rsid w:val="00DD5A40"/>
    <w:rsid w:val="00E40B36"/>
    <w:rsid w:val="00F30F98"/>
    <w:rsid w:val="00F52C2D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48"/>
    <w:pPr>
      <w:spacing w:after="160" w:line="259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C3841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F9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5A40"/>
    <w:pPr>
      <w:keepNext/>
      <w:keepLines/>
      <w:spacing w:before="240" w:after="24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4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841"/>
    <w:rPr>
      <w:rFonts w:eastAsiaTheme="majorEastAsia" w:cstheme="majorBidi"/>
      <w:b/>
      <w:bCs/>
      <w:sz w:val="36"/>
      <w:szCs w:val="28"/>
    </w:rPr>
  </w:style>
  <w:style w:type="character" w:customStyle="1" w:styleId="30">
    <w:name w:val="Заголовок 3 Знак"/>
    <w:basedOn w:val="a0"/>
    <w:link w:val="3"/>
    <w:uiPriority w:val="9"/>
    <w:rsid w:val="00DD5A40"/>
    <w:rPr>
      <w:rFonts w:asciiTheme="majorHAnsi" w:eastAsiaTheme="majorEastAsia" w:hAnsiTheme="majorHAnsi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F30F98"/>
    <w:rPr>
      <w:rFonts w:eastAsiaTheme="majorEastAsia" w:cstheme="majorBidi"/>
      <w:b/>
      <w:bCs/>
      <w:sz w:val="32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5A40"/>
    <w:rPr>
      <w:rFonts w:asciiTheme="majorHAnsi" w:eastAsiaTheme="majorEastAsia" w:hAnsiTheme="majorHAnsi" w:cstheme="majorBidi"/>
      <w:b/>
      <w:bCs/>
      <w:iCs/>
      <w:sz w:val="28"/>
    </w:rPr>
  </w:style>
  <w:style w:type="paragraph" w:styleId="a3">
    <w:name w:val="Title"/>
    <w:basedOn w:val="a"/>
    <w:next w:val="a"/>
    <w:link w:val="a4"/>
    <w:uiPriority w:val="10"/>
    <w:qFormat/>
    <w:rsid w:val="00CE7D48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CE7D48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E7D48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E7D48"/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paragraph" w:styleId="a7">
    <w:name w:val="Normal (Web)"/>
    <w:basedOn w:val="a"/>
    <w:uiPriority w:val="99"/>
    <w:semiHidden/>
    <w:unhideWhenUsed/>
    <w:rsid w:val="002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25D82"/>
    <w:rPr>
      <w:b/>
      <w:bCs/>
    </w:rPr>
  </w:style>
  <w:style w:type="character" w:styleId="a9">
    <w:name w:val="Hyperlink"/>
    <w:basedOn w:val="a0"/>
    <w:uiPriority w:val="99"/>
    <w:unhideWhenUsed/>
    <w:rsid w:val="0081500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5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48"/>
    <w:pPr>
      <w:spacing w:after="160" w:line="259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C3841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F9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5A40"/>
    <w:pPr>
      <w:keepNext/>
      <w:keepLines/>
      <w:spacing w:before="240" w:after="24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4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841"/>
    <w:rPr>
      <w:rFonts w:eastAsiaTheme="majorEastAsia" w:cstheme="majorBidi"/>
      <w:b/>
      <w:bCs/>
      <w:sz w:val="36"/>
      <w:szCs w:val="28"/>
    </w:rPr>
  </w:style>
  <w:style w:type="character" w:customStyle="1" w:styleId="30">
    <w:name w:val="Заголовок 3 Знак"/>
    <w:basedOn w:val="a0"/>
    <w:link w:val="3"/>
    <w:uiPriority w:val="9"/>
    <w:rsid w:val="00DD5A40"/>
    <w:rPr>
      <w:rFonts w:asciiTheme="majorHAnsi" w:eastAsiaTheme="majorEastAsia" w:hAnsiTheme="majorHAnsi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F30F98"/>
    <w:rPr>
      <w:rFonts w:eastAsiaTheme="majorEastAsia" w:cstheme="majorBidi"/>
      <w:b/>
      <w:bCs/>
      <w:sz w:val="32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5A40"/>
    <w:rPr>
      <w:rFonts w:asciiTheme="majorHAnsi" w:eastAsiaTheme="majorEastAsia" w:hAnsiTheme="majorHAnsi" w:cstheme="majorBidi"/>
      <w:b/>
      <w:bCs/>
      <w:iCs/>
      <w:sz w:val="28"/>
    </w:rPr>
  </w:style>
  <w:style w:type="paragraph" w:styleId="a3">
    <w:name w:val="Title"/>
    <w:basedOn w:val="a"/>
    <w:next w:val="a"/>
    <w:link w:val="a4"/>
    <w:uiPriority w:val="10"/>
    <w:qFormat/>
    <w:rsid w:val="00CE7D48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CE7D48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E7D48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E7D48"/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paragraph" w:styleId="a7">
    <w:name w:val="Normal (Web)"/>
    <w:basedOn w:val="a"/>
    <w:uiPriority w:val="99"/>
    <w:semiHidden/>
    <w:unhideWhenUsed/>
    <w:rsid w:val="002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25D82"/>
    <w:rPr>
      <w:b/>
      <w:bCs/>
    </w:rPr>
  </w:style>
  <w:style w:type="character" w:styleId="a9">
    <w:name w:val="Hyperlink"/>
    <w:basedOn w:val="a0"/>
    <w:uiPriority w:val="99"/>
    <w:unhideWhenUsed/>
    <w:rsid w:val="0081500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5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p.gov.by/index.php/aktualnaya-informatsiya/5917-pravila-soderzhaniya-domashnikh-sobak-koshek-otlova-beznadzornykh-zhivotnyk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Admin</cp:lastModifiedBy>
  <cp:revision>5</cp:revision>
  <dcterms:created xsi:type="dcterms:W3CDTF">2018-09-12T06:44:00Z</dcterms:created>
  <dcterms:modified xsi:type="dcterms:W3CDTF">2018-09-12T12:03:00Z</dcterms:modified>
</cp:coreProperties>
</file>