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F5A" w:rsidRDefault="00A90A71" w:rsidP="00686F5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  <w:lang w:val="ru-RU"/>
        </w:rPr>
      </w:pPr>
      <w:r w:rsidRPr="00A90A71">
        <w:rPr>
          <w:sz w:val="28"/>
          <w:szCs w:val="28"/>
          <w:lang w:val="ru-RU"/>
        </w:rPr>
        <w:t>ПОЛОЖЕНИЕ</w:t>
      </w:r>
    </w:p>
    <w:p w:rsidR="00E02A15" w:rsidRPr="00A90A71" w:rsidRDefault="00A90A7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  <w:proofErr w:type="gramStart"/>
      <w:r w:rsidRPr="00A90A71">
        <w:rPr>
          <w:sz w:val="28"/>
          <w:szCs w:val="28"/>
          <w:lang w:val="ru-RU"/>
        </w:rPr>
        <w:t>О</w:t>
      </w:r>
      <w:r w:rsidR="00686F5A">
        <w:rPr>
          <w:sz w:val="28"/>
          <w:szCs w:val="28"/>
          <w:lang w:val="ru-RU"/>
        </w:rPr>
        <w:t>Б</w:t>
      </w:r>
      <w:r w:rsidR="000B4AC4">
        <w:rPr>
          <w:sz w:val="28"/>
          <w:szCs w:val="28"/>
          <w:lang w:val="ru-RU"/>
        </w:rPr>
        <w:t xml:space="preserve"> ОБЩЕСТВЕННЫХ РЕСПУБЛИКАНСКОЙ И ОБЛАСТНЫХ НАБЛЮДАТЕЛЬНЫХ КОМИССИЯХ</w:t>
      </w:r>
      <w:r w:rsidRPr="00A90A71">
        <w:rPr>
          <w:sz w:val="28"/>
          <w:szCs w:val="28"/>
          <w:lang w:val="ru-RU"/>
        </w:rPr>
        <w:t xml:space="preserve"> ПРИ МИНИСТЕРСТВЕ ОХРАНЫ ПРИРОДЫ И ОКРУЖАЮЩЕЙ СРЕДЫ (КОМИТЕТАХ ОХРАНЫ ПРИРОДЫ И ОКРУЖАЮЩЕЙ СРЕДЫ)</w:t>
      </w:r>
      <w:proofErr w:type="gramEnd"/>
    </w:p>
    <w:p w:rsidR="00E02A15" w:rsidRPr="00A90A71" w:rsidRDefault="00A90A71" w:rsidP="00686F5A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8"/>
          <w:szCs w:val="28"/>
          <w:lang w:val="ru-RU"/>
        </w:rPr>
      </w:pPr>
      <w:r w:rsidRPr="00A90A71">
        <w:rPr>
          <w:color w:val="000000"/>
          <w:sz w:val="28"/>
          <w:szCs w:val="28"/>
          <w:lang w:val="ru-RU"/>
        </w:rPr>
        <w:t xml:space="preserve">Утвердить прилагаемое Положение о порядке осуществления  гражданами  общественного </w:t>
      </w:r>
      <w:proofErr w:type="gramStart"/>
      <w:r w:rsidRPr="00A90A71">
        <w:rPr>
          <w:color w:val="000000"/>
          <w:sz w:val="28"/>
          <w:szCs w:val="28"/>
          <w:lang w:val="ru-RU"/>
        </w:rPr>
        <w:t>контроля за</w:t>
      </w:r>
      <w:proofErr w:type="gramEnd"/>
      <w:r w:rsidRPr="00A90A71">
        <w:rPr>
          <w:color w:val="000000"/>
          <w:sz w:val="28"/>
          <w:szCs w:val="28"/>
          <w:lang w:val="ru-RU"/>
        </w:rPr>
        <w:t xml:space="preserve"> исполнением </w:t>
      </w:r>
    </w:p>
    <w:p w:rsidR="00E02A15" w:rsidRPr="00A90A71" w:rsidRDefault="00A90A7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  <w:r w:rsidRPr="00A90A71">
        <w:rPr>
          <w:color w:val="000000"/>
          <w:sz w:val="28"/>
          <w:szCs w:val="28"/>
          <w:lang w:val="ru-RU"/>
        </w:rPr>
        <w:t>законодательства Республики Беларусь</w:t>
      </w:r>
      <w:r w:rsidR="00674F69">
        <w:rPr>
          <w:color w:val="000000"/>
          <w:sz w:val="28"/>
          <w:szCs w:val="28"/>
          <w:lang w:val="ru-RU"/>
        </w:rPr>
        <w:t xml:space="preserve"> конституционных</w:t>
      </w:r>
      <w:r w:rsidR="00674F69">
        <w:rPr>
          <w:sz w:val="28"/>
          <w:szCs w:val="28"/>
          <w:lang w:val="ru-RU"/>
        </w:rPr>
        <w:t xml:space="preserve"> прав</w:t>
      </w:r>
      <w:r w:rsidRPr="00A90A71">
        <w:rPr>
          <w:sz w:val="28"/>
          <w:szCs w:val="28"/>
          <w:lang w:val="ru-RU"/>
        </w:rPr>
        <w:t xml:space="preserve"> граждан:</w:t>
      </w:r>
    </w:p>
    <w:p w:rsidR="00E02A15" w:rsidRPr="00A90A71" w:rsidRDefault="00A90A71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90A71">
        <w:rPr>
          <w:rFonts w:ascii="Times New Roman" w:eastAsia="Times New Roman" w:hAnsi="Times New Roman" w:cs="Times New Roman"/>
          <w:sz w:val="28"/>
          <w:szCs w:val="28"/>
          <w:lang w:val="ru-RU"/>
        </w:rPr>
        <w:t>· право на получение, хранение и распространение полной, достоверной и своевременной информации о деятельности государственных органов, общественных объединений, о политической, экономической и международной жизни, состоянии окружающей среды (ст. 34</w:t>
      </w:r>
      <w:r w:rsidR="00674F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Конституции</w:t>
      </w:r>
      <w:r w:rsidRPr="00A90A71">
        <w:rPr>
          <w:rFonts w:ascii="Times New Roman" w:eastAsia="Times New Roman" w:hAnsi="Times New Roman" w:cs="Times New Roman"/>
          <w:sz w:val="28"/>
          <w:szCs w:val="28"/>
          <w:lang w:val="ru-RU"/>
        </w:rPr>
        <w:t>);</w:t>
      </w:r>
    </w:p>
    <w:p w:rsidR="00E02A15" w:rsidRPr="00A90A71" w:rsidRDefault="00A90A71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90A71">
        <w:rPr>
          <w:rFonts w:ascii="Times New Roman" w:eastAsia="Times New Roman" w:hAnsi="Times New Roman" w:cs="Times New Roman"/>
          <w:sz w:val="28"/>
          <w:szCs w:val="28"/>
          <w:lang w:val="ru-RU"/>
        </w:rPr>
        <w:t>· право участвовать в решении государственных дел как непосредственно, так и через свободно избранных представителей (ст. 37</w:t>
      </w:r>
      <w:r w:rsidR="00674F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Конституции</w:t>
      </w:r>
      <w:r w:rsidRPr="00A90A71">
        <w:rPr>
          <w:rFonts w:ascii="Times New Roman" w:eastAsia="Times New Roman" w:hAnsi="Times New Roman" w:cs="Times New Roman"/>
          <w:sz w:val="28"/>
          <w:szCs w:val="28"/>
          <w:lang w:val="ru-RU"/>
        </w:rPr>
        <w:t>);</w:t>
      </w:r>
    </w:p>
    <w:p w:rsidR="00E02A15" w:rsidRPr="00A90A71" w:rsidRDefault="00A90A71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90A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· право на охрану здоровья, которое </w:t>
      </w:r>
      <w:proofErr w:type="gramStart"/>
      <w:r w:rsidRPr="00A90A71">
        <w:rPr>
          <w:rFonts w:ascii="Times New Roman" w:eastAsia="Times New Roman" w:hAnsi="Times New Roman" w:cs="Times New Roman"/>
          <w:sz w:val="28"/>
          <w:szCs w:val="28"/>
          <w:lang w:val="ru-RU"/>
        </w:rPr>
        <w:t>гарантируется</w:t>
      </w:r>
      <w:proofErr w:type="gramEnd"/>
      <w:r w:rsidRPr="00A90A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том числе и мерами по оздоровлению окружающей среды (ст. 45);</w:t>
      </w:r>
    </w:p>
    <w:p w:rsidR="00E02A15" w:rsidRPr="00A90A71" w:rsidRDefault="00A90A71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90A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право на благоприятную для жизни и здоровья окружающую среду, закрепленное </w:t>
      </w:r>
      <w:r w:rsidR="00674F69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A90A71">
        <w:rPr>
          <w:rFonts w:ascii="Times New Roman" w:eastAsia="Times New Roman" w:hAnsi="Times New Roman" w:cs="Times New Roman"/>
          <w:sz w:val="28"/>
          <w:szCs w:val="28"/>
          <w:lang w:val="ru-RU"/>
        </w:rPr>
        <w:t>ст. 46 Конституции</w:t>
      </w:r>
      <w:r w:rsidR="00674F69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A90A71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E02A15" w:rsidRPr="00A90A71" w:rsidRDefault="00A90A71" w:rsidP="00686F5A">
      <w:pPr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90A71">
        <w:rPr>
          <w:rFonts w:ascii="Times New Roman" w:eastAsia="Times New Roman" w:hAnsi="Times New Roman" w:cs="Times New Roman"/>
          <w:sz w:val="28"/>
          <w:szCs w:val="28"/>
          <w:lang w:val="ru-RU"/>
        </w:rPr>
        <w:t>На основании вышеуказанного создать</w:t>
      </w:r>
      <w:r w:rsidR="000B4A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республиканскую и областные общественные комиссии</w:t>
      </w:r>
      <w:r w:rsidRPr="00A90A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министерстве охраны природы и окружающей среды</w:t>
      </w:r>
      <w:r w:rsidR="00686F5A" w:rsidRPr="00686F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86F5A">
        <w:rPr>
          <w:rFonts w:ascii="Times New Roman" w:eastAsia="Times New Roman" w:hAnsi="Times New Roman" w:cs="Times New Roman"/>
          <w:sz w:val="28"/>
          <w:szCs w:val="28"/>
          <w:lang w:val="ru-RU"/>
        </w:rPr>
        <w:t>и региональных структурах</w:t>
      </w:r>
      <w:r w:rsidR="00686F5A" w:rsidRPr="00686F5A">
        <w:rPr>
          <w:sz w:val="28"/>
          <w:szCs w:val="28"/>
          <w:lang w:val="ru-RU"/>
        </w:rPr>
        <w:t xml:space="preserve"> </w:t>
      </w:r>
      <w:r w:rsidR="00686F5A">
        <w:rPr>
          <w:sz w:val="28"/>
          <w:szCs w:val="28"/>
          <w:lang w:val="ru-RU"/>
        </w:rPr>
        <w:t>(</w:t>
      </w:r>
      <w:r w:rsidR="00686F5A" w:rsidRPr="00A90A71">
        <w:rPr>
          <w:sz w:val="28"/>
          <w:szCs w:val="28"/>
          <w:lang w:val="ru-RU"/>
        </w:rPr>
        <w:t>КОМИТЕТАХ ОХРАНЫ ПРИРОДЫ И ОКРУЖАЮЩЕЙ СРЕДЫ</w:t>
      </w:r>
      <w:r w:rsidR="00686F5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A90A7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E02A15" w:rsidRPr="00A90A71" w:rsidRDefault="00E02A1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02A15" w:rsidRPr="00A90A71" w:rsidRDefault="00E02A15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</w:p>
    <w:p w:rsidR="00E02A15" w:rsidRPr="00A90A71" w:rsidRDefault="00E02A15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</w:p>
    <w:p w:rsidR="00E02A15" w:rsidRPr="00A90A71" w:rsidRDefault="00E02A15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</w:p>
    <w:p w:rsidR="00E02A15" w:rsidRPr="00A90A71" w:rsidRDefault="00E02A15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</w:p>
    <w:p w:rsidR="00E02A15" w:rsidRPr="00A90A71" w:rsidRDefault="00E02A15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</w:p>
    <w:p w:rsidR="00E02A15" w:rsidRPr="00A90A71" w:rsidRDefault="00E02A15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</w:p>
    <w:p w:rsidR="00E02A15" w:rsidRPr="00A90A71" w:rsidRDefault="00E02A15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</w:p>
    <w:p w:rsidR="00E02A15" w:rsidRPr="00A90A71" w:rsidRDefault="00E02A15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</w:p>
    <w:p w:rsidR="00E02A15" w:rsidRPr="00A90A71" w:rsidRDefault="00E02A15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</w:p>
    <w:p w:rsidR="00E02A15" w:rsidRPr="00A90A71" w:rsidRDefault="00E02A15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</w:p>
    <w:p w:rsidR="00E02A15" w:rsidRPr="00A90A71" w:rsidRDefault="00E02A15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</w:p>
    <w:p w:rsidR="00E02A15" w:rsidRPr="00A90A71" w:rsidRDefault="00E02A15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</w:p>
    <w:p w:rsidR="00E02A15" w:rsidRPr="00A90A71" w:rsidRDefault="00E02A15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</w:p>
    <w:p w:rsidR="00E02A15" w:rsidRPr="00A90A71" w:rsidRDefault="00E02A15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</w:p>
    <w:p w:rsidR="00E02A15" w:rsidRPr="00A90A71" w:rsidRDefault="00E02A15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</w:p>
    <w:p w:rsidR="00E02A15" w:rsidRPr="00A90A71" w:rsidRDefault="00A90A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A90A71">
        <w:rPr>
          <w:sz w:val="28"/>
          <w:szCs w:val="28"/>
          <w:lang w:val="ru-RU"/>
        </w:rPr>
        <w:lastRenderedPageBreak/>
        <w:t xml:space="preserve"> </w:t>
      </w:r>
      <w:r w:rsidRPr="00A90A71">
        <w:rPr>
          <w:color w:val="000000"/>
          <w:sz w:val="28"/>
          <w:szCs w:val="28"/>
          <w:lang w:val="ru-RU"/>
        </w:rPr>
        <w:t xml:space="preserve">1. Настоящим Положением определяется порядок осуществления гражданами  общественного контроля за исполнением </w:t>
      </w:r>
    </w:p>
    <w:p w:rsidR="00E02A15" w:rsidRPr="00A90A71" w:rsidRDefault="00A90A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A90A71">
        <w:rPr>
          <w:color w:val="000000"/>
          <w:sz w:val="28"/>
          <w:szCs w:val="28"/>
          <w:lang w:val="ru-RU"/>
        </w:rPr>
        <w:t xml:space="preserve">законодательства Республики Беларусь о </w:t>
      </w:r>
      <w:r w:rsidRPr="00A90A71">
        <w:rPr>
          <w:sz w:val="28"/>
          <w:szCs w:val="28"/>
          <w:lang w:val="ru-RU"/>
        </w:rPr>
        <w:t>соблюдении экологического законодате</w:t>
      </w:r>
      <w:r w:rsidR="00265FE5">
        <w:rPr>
          <w:sz w:val="28"/>
          <w:szCs w:val="28"/>
          <w:lang w:val="ru-RU"/>
        </w:rPr>
        <w:t xml:space="preserve">льства и </w:t>
      </w:r>
      <w:proofErr w:type="gramStart"/>
      <w:r w:rsidR="00265FE5">
        <w:rPr>
          <w:sz w:val="28"/>
          <w:szCs w:val="28"/>
          <w:lang w:val="ru-RU"/>
        </w:rPr>
        <w:t>прав</w:t>
      </w:r>
      <w:proofErr w:type="gramEnd"/>
      <w:r w:rsidR="00265FE5">
        <w:rPr>
          <w:sz w:val="28"/>
          <w:szCs w:val="28"/>
          <w:lang w:val="ru-RU"/>
        </w:rPr>
        <w:t xml:space="preserve"> данных гражданам К</w:t>
      </w:r>
      <w:r w:rsidRPr="00A90A71">
        <w:rPr>
          <w:sz w:val="28"/>
          <w:szCs w:val="28"/>
          <w:lang w:val="ru-RU"/>
        </w:rPr>
        <w:t xml:space="preserve">онституцией Республики Беларусь </w:t>
      </w:r>
      <w:r w:rsidRPr="00A90A71">
        <w:rPr>
          <w:color w:val="000000"/>
          <w:sz w:val="28"/>
          <w:szCs w:val="28"/>
          <w:lang w:val="ru-RU"/>
        </w:rPr>
        <w:t>(далее – общественный контроль).</w:t>
      </w:r>
    </w:p>
    <w:p w:rsidR="00E02A15" w:rsidRPr="00A90A71" w:rsidRDefault="00A90A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A90A71">
        <w:rPr>
          <w:color w:val="000000"/>
          <w:sz w:val="28"/>
          <w:szCs w:val="28"/>
          <w:lang w:val="ru-RU"/>
        </w:rPr>
        <w:t>2. Целью осуществления общественного контроля является обеспечение соблюдения собственником</w:t>
      </w:r>
      <w:r w:rsidRPr="00A90A71">
        <w:rPr>
          <w:sz w:val="28"/>
          <w:szCs w:val="28"/>
          <w:lang w:val="ru-RU"/>
        </w:rPr>
        <w:t xml:space="preserve"> (предприятием</w:t>
      </w:r>
      <w:r w:rsidR="00265FE5">
        <w:rPr>
          <w:sz w:val="28"/>
          <w:szCs w:val="28"/>
          <w:lang w:val="ru-RU"/>
        </w:rPr>
        <w:t>) прав и свобод граждан данных К</w:t>
      </w:r>
      <w:r w:rsidRPr="00A90A71">
        <w:rPr>
          <w:sz w:val="28"/>
          <w:szCs w:val="28"/>
          <w:lang w:val="ru-RU"/>
        </w:rPr>
        <w:t>онституцией Республики Беларусь</w:t>
      </w:r>
      <w:r w:rsidRPr="00A90A71">
        <w:rPr>
          <w:color w:val="000000"/>
          <w:sz w:val="28"/>
          <w:szCs w:val="28"/>
          <w:lang w:val="ru-RU"/>
        </w:rPr>
        <w:t>.</w:t>
      </w:r>
    </w:p>
    <w:p w:rsidR="00E02A15" w:rsidRPr="00A90A71" w:rsidRDefault="00A90A71" w:rsidP="00686F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A90A71">
        <w:rPr>
          <w:color w:val="000000"/>
          <w:sz w:val="28"/>
          <w:szCs w:val="28"/>
          <w:lang w:val="ru-RU"/>
        </w:rPr>
        <w:t xml:space="preserve">3. </w:t>
      </w:r>
      <w:r w:rsidR="00686F5A">
        <w:rPr>
          <w:color w:val="000000"/>
          <w:sz w:val="28"/>
          <w:szCs w:val="28"/>
          <w:lang w:val="ru-RU"/>
        </w:rPr>
        <w:t xml:space="preserve">    </w:t>
      </w:r>
      <w:r w:rsidRPr="00A90A71">
        <w:rPr>
          <w:color w:val="000000"/>
          <w:sz w:val="28"/>
          <w:szCs w:val="28"/>
          <w:lang w:val="ru-RU"/>
        </w:rPr>
        <w:t xml:space="preserve">Общественный контроль осуществляется путем участия </w:t>
      </w:r>
      <w:r w:rsidRPr="00A90A71">
        <w:rPr>
          <w:sz w:val="28"/>
          <w:szCs w:val="28"/>
          <w:lang w:val="ru-RU"/>
        </w:rPr>
        <w:t>граждан</w:t>
      </w:r>
      <w:r w:rsidRPr="00A90A71">
        <w:rPr>
          <w:color w:val="000000"/>
          <w:sz w:val="28"/>
          <w:szCs w:val="28"/>
          <w:lang w:val="ru-RU"/>
        </w:rPr>
        <w:t xml:space="preserve">  в составе общественной наблюдательной комиссии при </w:t>
      </w:r>
      <w:r w:rsidRPr="00A90A71">
        <w:rPr>
          <w:sz w:val="28"/>
          <w:szCs w:val="28"/>
          <w:lang w:val="ru-RU"/>
        </w:rPr>
        <w:t>Министерстве охраны природы и окружающей среды</w:t>
      </w:r>
      <w:r w:rsidR="00686F5A">
        <w:rPr>
          <w:sz w:val="28"/>
          <w:szCs w:val="28"/>
          <w:lang w:val="ru-RU"/>
        </w:rPr>
        <w:t xml:space="preserve"> и региональных структурах Министерства</w:t>
      </w:r>
      <w:r w:rsidR="00CE40DE">
        <w:rPr>
          <w:sz w:val="28"/>
          <w:szCs w:val="28"/>
          <w:lang w:val="ru-RU"/>
        </w:rPr>
        <w:t xml:space="preserve"> в областях</w:t>
      </w:r>
      <w:r w:rsidRPr="00A90A71">
        <w:rPr>
          <w:sz w:val="28"/>
          <w:szCs w:val="28"/>
          <w:lang w:val="ru-RU"/>
        </w:rPr>
        <w:t xml:space="preserve">. </w:t>
      </w:r>
    </w:p>
    <w:p w:rsidR="00E02A15" w:rsidRPr="00A90A71" w:rsidRDefault="00A90A7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  <w:r w:rsidRPr="00A90A71">
        <w:rPr>
          <w:sz w:val="28"/>
          <w:szCs w:val="28"/>
          <w:lang w:val="ru-RU"/>
        </w:rPr>
        <w:t>4.</w:t>
      </w:r>
      <w:r w:rsidR="00686F5A">
        <w:rPr>
          <w:sz w:val="28"/>
          <w:szCs w:val="28"/>
          <w:lang w:val="ru-RU"/>
        </w:rPr>
        <w:t xml:space="preserve">  </w:t>
      </w:r>
      <w:r w:rsidRPr="00A90A71">
        <w:rPr>
          <w:sz w:val="28"/>
          <w:szCs w:val="28"/>
          <w:lang w:val="ru-RU"/>
        </w:rPr>
        <w:t xml:space="preserve">Общественная наблюдательная комиссия за работой предприятия либо </w:t>
      </w:r>
      <w:r w:rsidR="00674F69">
        <w:rPr>
          <w:sz w:val="28"/>
          <w:szCs w:val="28"/>
          <w:lang w:val="ru-RU"/>
        </w:rPr>
        <w:t>свободных экономических зон (</w:t>
      </w:r>
      <w:r w:rsidRPr="00A90A71">
        <w:rPr>
          <w:sz w:val="28"/>
          <w:szCs w:val="28"/>
          <w:lang w:val="ru-RU"/>
        </w:rPr>
        <w:t>СЭЗ</w:t>
      </w:r>
      <w:r w:rsidR="00674F69">
        <w:rPr>
          <w:sz w:val="28"/>
          <w:szCs w:val="28"/>
          <w:lang w:val="ru-RU"/>
        </w:rPr>
        <w:t>),</w:t>
      </w:r>
      <w:r w:rsidRPr="00A90A71">
        <w:rPr>
          <w:sz w:val="28"/>
          <w:szCs w:val="28"/>
          <w:lang w:val="ru-RU"/>
        </w:rPr>
        <w:t xml:space="preserve"> (далее комиссия) создается для контроля соблюдения экологического законодательства и </w:t>
      </w:r>
      <w:proofErr w:type="gramStart"/>
      <w:r w:rsidRPr="00A90A71">
        <w:rPr>
          <w:sz w:val="28"/>
          <w:szCs w:val="28"/>
          <w:lang w:val="ru-RU"/>
        </w:rPr>
        <w:t>прав</w:t>
      </w:r>
      <w:proofErr w:type="gramEnd"/>
      <w:r w:rsidRPr="00A90A71">
        <w:rPr>
          <w:sz w:val="28"/>
          <w:szCs w:val="28"/>
          <w:lang w:val="ru-RU"/>
        </w:rPr>
        <w:t xml:space="preserve"> данных гражданам конституцией, путем сбора подписей граждан постоянно проживающих и имеющих регистрацию в пятикилометровой зоне от предприятия либо СЭЗ.</w:t>
      </w:r>
    </w:p>
    <w:p w:rsidR="00E02A15" w:rsidRPr="00A90A71" w:rsidRDefault="00A90A7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  <w:r w:rsidRPr="00A90A71">
        <w:rPr>
          <w:sz w:val="28"/>
          <w:szCs w:val="28"/>
          <w:lang w:val="ru-RU"/>
        </w:rPr>
        <w:t>5.</w:t>
      </w:r>
      <w:r w:rsidR="00271FA5">
        <w:rPr>
          <w:sz w:val="28"/>
          <w:szCs w:val="28"/>
          <w:lang w:val="ru-RU"/>
        </w:rPr>
        <w:t xml:space="preserve"> </w:t>
      </w:r>
      <w:r w:rsidRPr="00A90A71">
        <w:rPr>
          <w:sz w:val="28"/>
          <w:szCs w:val="28"/>
          <w:lang w:val="ru-RU"/>
        </w:rPr>
        <w:t>Членом комиссии может быть гражданин Республики Беларусь, который не связан трудовыми, родственными отношениями с работниками предприятия, постоянно проживающий и имеющий регистрацию в пятикилометровой зоне от предприятия</w:t>
      </w:r>
      <w:r w:rsidR="00271FA5">
        <w:rPr>
          <w:sz w:val="28"/>
          <w:szCs w:val="28"/>
          <w:lang w:val="ru-RU"/>
        </w:rPr>
        <w:t xml:space="preserve">, а также представитель общественного </w:t>
      </w:r>
      <w:proofErr w:type="gramStart"/>
      <w:r w:rsidR="00271FA5">
        <w:rPr>
          <w:sz w:val="28"/>
          <w:szCs w:val="28"/>
          <w:lang w:val="ru-RU"/>
        </w:rPr>
        <w:t>объединения</w:t>
      </w:r>
      <w:proofErr w:type="gramEnd"/>
      <w:r w:rsidR="00271FA5">
        <w:rPr>
          <w:sz w:val="28"/>
          <w:szCs w:val="28"/>
          <w:lang w:val="ru-RU"/>
        </w:rPr>
        <w:t xml:space="preserve"> в уставные цели которого являются защита экологических или конституционных прав граждан</w:t>
      </w:r>
      <w:r w:rsidR="00265FE5">
        <w:rPr>
          <w:sz w:val="28"/>
          <w:szCs w:val="28"/>
          <w:lang w:val="ru-RU"/>
        </w:rPr>
        <w:t xml:space="preserve"> либо защита или оказание помощи социально незащищённых категорий граждан</w:t>
      </w:r>
      <w:r w:rsidR="00271FA5">
        <w:rPr>
          <w:sz w:val="28"/>
          <w:szCs w:val="28"/>
          <w:lang w:val="ru-RU"/>
        </w:rPr>
        <w:t>,</w:t>
      </w:r>
      <w:r w:rsidR="00265FE5">
        <w:rPr>
          <w:sz w:val="28"/>
          <w:szCs w:val="28"/>
          <w:lang w:val="ru-RU"/>
        </w:rPr>
        <w:t xml:space="preserve"> пострадавших от техногенных аварий,</w:t>
      </w:r>
      <w:r w:rsidR="00271FA5">
        <w:rPr>
          <w:sz w:val="28"/>
          <w:szCs w:val="28"/>
          <w:lang w:val="ru-RU"/>
        </w:rPr>
        <w:t xml:space="preserve"> проживающих за пределами пяти километровой зоны предприятий</w:t>
      </w:r>
      <w:r w:rsidRPr="00A90A71">
        <w:rPr>
          <w:sz w:val="28"/>
          <w:szCs w:val="28"/>
          <w:lang w:val="ru-RU"/>
        </w:rPr>
        <w:t xml:space="preserve">. </w:t>
      </w:r>
      <w:proofErr w:type="gramStart"/>
      <w:r w:rsidRPr="00A90A71">
        <w:rPr>
          <w:sz w:val="28"/>
          <w:szCs w:val="28"/>
          <w:lang w:val="ru-RU"/>
        </w:rPr>
        <w:t>Основанием для включения в состав комиссии является заявление гражданина о включении в состав комиссии, поданное в</w:t>
      </w:r>
      <w:r w:rsidR="00265FE5">
        <w:rPr>
          <w:sz w:val="28"/>
          <w:szCs w:val="28"/>
          <w:lang w:val="ru-RU"/>
        </w:rPr>
        <w:t xml:space="preserve"> Министерство</w:t>
      </w:r>
      <w:r w:rsidRPr="00A90A71">
        <w:rPr>
          <w:sz w:val="28"/>
          <w:szCs w:val="28"/>
          <w:lang w:val="ru-RU"/>
        </w:rPr>
        <w:t xml:space="preserve"> охраны природы и окружающей среды по месту жительства</w:t>
      </w:r>
      <w:r w:rsidR="00265FE5">
        <w:rPr>
          <w:sz w:val="28"/>
          <w:szCs w:val="28"/>
          <w:lang w:val="ru-RU"/>
        </w:rPr>
        <w:t xml:space="preserve"> или его комитеты в областях</w:t>
      </w:r>
      <w:r w:rsidRPr="00A90A71">
        <w:rPr>
          <w:sz w:val="28"/>
          <w:szCs w:val="28"/>
          <w:lang w:val="ru-RU"/>
        </w:rPr>
        <w:t>, лично либо электронной почтой, за которого отдали подписи не менее 50-ти человек</w:t>
      </w:r>
      <w:r w:rsidR="00271FA5">
        <w:rPr>
          <w:sz w:val="28"/>
          <w:szCs w:val="28"/>
          <w:lang w:val="ru-RU"/>
        </w:rPr>
        <w:t xml:space="preserve"> или выписка решения руководящего органа общественного объединения</w:t>
      </w:r>
      <w:r w:rsidRPr="00A90A71">
        <w:rPr>
          <w:sz w:val="28"/>
          <w:szCs w:val="28"/>
          <w:lang w:val="ru-RU"/>
        </w:rPr>
        <w:t>.</w:t>
      </w:r>
      <w:proofErr w:type="gramEnd"/>
    </w:p>
    <w:p w:rsidR="00E02A15" w:rsidRPr="00A90A71" w:rsidRDefault="00A90A7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  <w:r w:rsidRPr="00A90A71">
        <w:rPr>
          <w:sz w:val="28"/>
          <w:szCs w:val="28"/>
          <w:lang w:val="ru-RU"/>
        </w:rPr>
        <w:t xml:space="preserve">6. Полномочия члена комиссии начинаются с момента подачи и регистрации заявления и действуют течении </w:t>
      </w:r>
      <w:r w:rsidR="00674F69">
        <w:rPr>
          <w:sz w:val="28"/>
          <w:szCs w:val="28"/>
          <w:lang w:val="ru-RU"/>
        </w:rPr>
        <w:t>пяти календарных лет</w:t>
      </w:r>
      <w:r w:rsidRPr="00A90A71">
        <w:rPr>
          <w:sz w:val="28"/>
          <w:szCs w:val="28"/>
          <w:lang w:val="ru-RU"/>
        </w:rPr>
        <w:t xml:space="preserve">. Для продления полномочий необходима подача нового заявления. Исключить из членов комиссии до истечения </w:t>
      </w:r>
      <w:r w:rsidR="00674F69">
        <w:rPr>
          <w:sz w:val="28"/>
          <w:szCs w:val="28"/>
          <w:lang w:val="ru-RU"/>
        </w:rPr>
        <w:t>пяти календарных лет</w:t>
      </w:r>
      <w:r w:rsidRPr="00A90A71">
        <w:rPr>
          <w:sz w:val="28"/>
          <w:szCs w:val="28"/>
          <w:lang w:val="ru-RU"/>
        </w:rPr>
        <w:t xml:space="preserve"> можно только при появлении родственных или трудовых отношений </w:t>
      </w:r>
      <w:r w:rsidRPr="00A90A71">
        <w:rPr>
          <w:sz w:val="28"/>
          <w:szCs w:val="28"/>
          <w:lang w:val="ru-RU"/>
        </w:rPr>
        <w:lastRenderedPageBreak/>
        <w:t>с работниками предприятия, за работой которого наблюдает комиссия, или смена места жительства, в связи с выездом за пределы пятикилометровой зоны от предприятия</w:t>
      </w:r>
      <w:r w:rsidR="00271FA5">
        <w:rPr>
          <w:sz w:val="28"/>
          <w:szCs w:val="28"/>
          <w:lang w:val="ru-RU"/>
        </w:rPr>
        <w:t>, исключения из членов комиссии решением руководящего органа общественного объединения</w:t>
      </w:r>
      <w:r w:rsidRPr="00A90A71">
        <w:rPr>
          <w:sz w:val="28"/>
          <w:szCs w:val="28"/>
          <w:lang w:val="ru-RU"/>
        </w:rPr>
        <w:t>.</w:t>
      </w:r>
    </w:p>
    <w:p w:rsidR="00271FA5" w:rsidRDefault="00A90A7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  <w:r w:rsidRPr="00A90A71">
        <w:rPr>
          <w:sz w:val="28"/>
          <w:szCs w:val="28"/>
          <w:lang w:val="ru-RU"/>
        </w:rPr>
        <w:t xml:space="preserve">7. Численность членов комиссии не ограничена. Каждый житель пятикилометровой зоны от предприятия </w:t>
      </w:r>
      <w:r w:rsidR="00674F69">
        <w:rPr>
          <w:sz w:val="28"/>
          <w:szCs w:val="28"/>
          <w:lang w:val="ru-RU"/>
        </w:rPr>
        <w:t xml:space="preserve">или СЭЗ </w:t>
      </w:r>
      <w:r w:rsidRPr="00A90A71">
        <w:rPr>
          <w:sz w:val="28"/>
          <w:szCs w:val="28"/>
          <w:lang w:val="ru-RU"/>
        </w:rPr>
        <w:t>имеет право поставить свою подпись за одного кандидата</w:t>
      </w:r>
      <w:r w:rsidR="00271FA5">
        <w:rPr>
          <w:sz w:val="28"/>
          <w:szCs w:val="28"/>
          <w:lang w:val="ru-RU"/>
        </w:rPr>
        <w:t>.</w:t>
      </w:r>
      <w:r w:rsidRPr="00A90A71">
        <w:rPr>
          <w:sz w:val="28"/>
          <w:szCs w:val="28"/>
          <w:lang w:val="ru-RU"/>
        </w:rPr>
        <w:t xml:space="preserve"> </w:t>
      </w:r>
    </w:p>
    <w:p w:rsidR="00E02A15" w:rsidRPr="00A90A71" w:rsidRDefault="00A90A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A90A71">
        <w:rPr>
          <w:color w:val="000000"/>
          <w:sz w:val="28"/>
          <w:szCs w:val="28"/>
          <w:lang w:val="ru-RU"/>
        </w:rPr>
        <w:t>8. Комиссия осуществляет свою деятельность в соответствии с Конституцией Республики Беларусь, иными актами законодательства и настоящим Положением.</w:t>
      </w:r>
    </w:p>
    <w:p w:rsidR="00C14C60" w:rsidRDefault="00A90A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A90A71">
        <w:rPr>
          <w:color w:val="000000"/>
          <w:sz w:val="28"/>
          <w:szCs w:val="28"/>
          <w:lang w:val="ru-RU"/>
        </w:rPr>
        <w:t>9. Членами комиссии могут быть только граждане Республики Беларусь.</w:t>
      </w:r>
      <w:r w:rsidR="00C14C60">
        <w:rPr>
          <w:color w:val="000000"/>
          <w:sz w:val="28"/>
          <w:szCs w:val="28"/>
          <w:lang w:val="ru-RU"/>
        </w:rPr>
        <w:t xml:space="preserve">  </w:t>
      </w:r>
    </w:p>
    <w:p w:rsidR="00E02A15" w:rsidRPr="00A90A71" w:rsidRDefault="00C14C6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10. Для работы члены комиссии могут привлекать специалистов</w:t>
      </w:r>
      <w:r w:rsidR="00265FE5">
        <w:rPr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 xml:space="preserve"> </w:t>
      </w:r>
      <w:r w:rsidR="00265FE5">
        <w:rPr>
          <w:color w:val="000000"/>
          <w:sz w:val="28"/>
          <w:szCs w:val="28"/>
          <w:lang w:val="ru-RU"/>
        </w:rPr>
        <w:t xml:space="preserve">экспертов </w:t>
      </w:r>
      <w:r>
        <w:rPr>
          <w:color w:val="000000"/>
          <w:sz w:val="28"/>
          <w:szCs w:val="28"/>
          <w:lang w:val="ru-RU"/>
        </w:rPr>
        <w:t xml:space="preserve">имеющих профильное образование </w:t>
      </w:r>
      <w:r w:rsidR="00265FE5">
        <w:rPr>
          <w:color w:val="000000"/>
          <w:sz w:val="28"/>
          <w:szCs w:val="28"/>
          <w:lang w:val="ru-RU"/>
        </w:rPr>
        <w:t xml:space="preserve">или </w:t>
      </w:r>
      <w:r w:rsidR="00CE40DE">
        <w:rPr>
          <w:color w:val="000000"/>
          <w:sz w:val="28"/>
          <w:szCs w:val="28"/>
          <w:lang w:val="ru-RU"/>
        </w:rPr>
        <w:t xml:space="preserve">положительный </w:t>
      </w:r>
      <w:r w:rsidR="00265FE5">
        <w:rPr>
          <w:color w:val="000000"/>
          <w:sz w:val="28"/>
          <w:szCs w:val="28"/>
          <w:lang w:val="ru-RU"/>
        </w:rPr>
        <w:t xml:space="preserve">опыт работы </w:t>
      </w:r>
      <w:r w:rsidR="00CE40DE">
        <w:rPr>
          <w:color w:val="000000"/>
          <w:sz w:val="28"/>
          <w:szCs w:val="28"/>
          <w:lang w:val="ru-RU"/>
        </w:rPr>
        <w:t xml:space="preserve">в области </w:t>
      </w:r>
      <w:r w:rsidR="00CE40DE" w:rsidRPr="00A90A71">
        <w:rPr>
          <w:sz w:val="28"/>
          <w:szCs w:val="28"/>
          <w:lang w:val="ru-RU"/>
        </w:rPr>
        <w:t>охраны природы и окружающей среды</w:t>
      </w:r>
      <w:r>
        <w:rPr>
          <w:color w:val="000000"/>
          <w:sz w:val="28"/>
          <w:szCs w:val="28"/>
          <w:lang w:val="ru-RU"/>
        </w:rPr>
        <w:t>.</w:t>
      </w:r>
    </w:p>
    <w:p w:rsidR="00E02A15" w:rsidRPr="00A90A71" w:rsidRDefault="00A90A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A90A71">
        <w:rPr>
          <w:color w:val="000000"/>
          <w:sz w:val="28"/>
          <w:szCs w:val="28"/>
          <w:lang w:val="ru-RU"/>
        </w:rPr>
        <w:t>11. Общественное объединение, выдвинувшее кандидатуру члена комиссии, на</w:t>
      </w:r>
      <w:r w:rsidR="00C14C60">
        <w:rPr>
          <w:color w:val="000000"/>
          <w:sz w:val="28"/>
          <w:szCs w:val="28"/>
          <w:lang w:val="ru-RU"/>
        </w:rPr>
        <w:t>правляет в Министерство охраны природы и окружающей среды</w:t>
      </w:r>
      <w:r w:rsidRPr="00A90A71">
        <w:rPr>
          <w:color w:val="000000"/>
          <w:sz w:val="28"/>
          <w:szCs w:val="28"/>
          <w:lang w:val="ru-RU"/>
        </w:rPr>
        <w:t xml:space="preserve"> </w:t>
      </w:r>
      <w:r w:rsidR="00C14C60">
        <w:rPr>
          <w:color w:val="000000"/>
          <w:sz w:val="28"/>
          <w:szCs w:val="28"/>
          <w:lang w:val="ru-RU"/>
        </w:rPr>
        <w:t xml:space="preserve">или региональные структуры </w:t>
      </w:r>
      <w:r w:rsidRPr="00A90A71">
        <w:rPr>
          <w:color w:val="000000"/>
          <w:sz w:val="28"/>
          <w:szCs w:val="28"/>
          <w:lang w:val="ru-RU"/>
        </w:rPr>
        <w:t>пред</w:t>
      </w:r>
      <w:r w:rsidR="00C14C60">
        <w:rPr>
          <w:color w:val="000000"/>
          <w:sz w:val="28"/>
          <w:szCs w:val="28"/>
          <w:lang w:val="ru-RU"/>
        </w:rPr>
        <w:t>ставление</w:t>
      </w:r>
      <w:r w:rsidRPr="00A90A71">
        <w:rPr>
          <w:color w:val="000000"/>
          <w:sz w:val="28"/>
          <w:szCs w:val="28"/>
          <w:lang w:val="ru-RU"/>
        </w:rPr>
        <w:t xml:space="preserve"> о включении данной кандидатуры в состав</w:t>
      </w:r>
      <w:r w:rsidR="00CE40DE">
        <w:rPr>
          <w:color w:val="000000"/>
          <w:sz w:val="28"/>
          <w:szCs w:val="28"/>
          <w:lang w:val="ru-RU"/>
        </w:rPr>
        <w:t xml:space="preserve"> республиканской или </w:t>
      </w:r>
      <w:proofErr w:type="gramStart"/>
      <w:r w:rsidR="00CE40DE">
        <w:rPr>
          <w:color w:val="000000"/>
          <w:sz w:val="28"/>
          <w:szCs w:val="28"/>
          <w:lang w:val="ru-RU"/>
        </w:rPr>
        <w:t>областных</w:t>
      </w:r>
      <w:proofErr w:type="gramEnd"/>
      <w:r w:rsidRPr="00A90A71">
        <w:rPr>
          <w:color w:val="000000"/>
          <w:sz w:val="28"/>
          <w:szCs w:val="28"/>
          <w:lang w:val="ru-RU"/>
        </w:rPr>
        <w:t xml:space="preserve"> комиссии. В пред</w:t>
      </w:r>
      <w:r w:rsidR="00C14C60">
        <w:rPr>
          <w:color w:val="000000"/>
          <w:sz w:val="28"/>
          <w:szCs w:val="28"/>
          <w:lang w:val="ru-RU"/>
        </w:rPr>
        <w:t>ставлении</w:t>
      </w:r>
      <w:r w:rsidRPr="00A90A71">
        <w:rPr>
          <w:color w:val="000000"/>
          <w:sz w:val="28"/>
          <w:szCs w:val="28"/>
          <w:lang w:val="ru-RU"/>
        </w:rPr>
        <w:t xml:space="preserve"> указываются сведения о профессиональном уровне и опыте работы кандидата, позволяющих ему принимать участие в рассмотрении вопросов охраны</w:t>
      </w:r>
      <w:r w:rsidR="00C14C60">
        <w:rPr>
          <w:color w:val="000000"/>
          <w:sz w:val="28"/>
          <w:szCs w:val="28"/>
          <w:lang w:val="ru-RU"/>
        </w:rPr>
        <w:t xml:space="preserve"> природы и окружающей среды или конституционных </w:t>
      </w:r>
      <w:r w:rsidR="00CE40DE">
        <w:rPr>
          <w:color w:val="000000"/>
          <w:sz w:val="28"/>
          <w:szCs w:val="28"/>
          <w:lang w:val="ru-RU"/>
        </w:rPr>
        <w:t xml:space="preserve">и экологических </w:t>
      </w:r>
      <w:r w:rsidR="00C14C60">
        <w:rPr>
          <w:color w:val="000000"/>
          <w:sz w:val="28"/>
          <w:szCs w:val="28"/>
          <w:lang w:val="ru-RU"/>
        </w:rPr>
        <w:t>прав граждан</w:t>
      </w:r>
      <w:r w:rsidRPr="00A90A71">
        <w:rPr>
          <w:color w:val="000000"/>
          <w:sz w:val="28"/>
          <w:szCs w:val="28"/>
          <w:lang w:val="ru-RU"/>
        </w:rPr>
        <w:t>.</w:t>
      </w:r>
    </w:p>
    <w:p w:rsidR="00EC2995" w:rsidRPr="00A90A71" w:rsidRDefault="00EC299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12</w:t>
      </w:r>
      <w:r w:rsidR="00A90A71" w:rsidRPr="00A90A71">
        <w:rPr>
          <w:color w:val="000000"/>
          <w:sz w:val="28"/>
          <w:szCs w:val="28"/>
          <w:lang w:val="ru-RU"/>
        </w:rPr>
        <w:t xml:space="preserve">. Персональный состав </w:t>
      </w:r>
      <w:r>
        <w:rPr>
          <w:color w:val="000000"/>
          <w:sz w:val="28"/>
          <w:szCs w:val="28"/>
          <w:lang w:val="ru-RU"/>
        </w:rPr>
        <w:t xml:space="preserve">республиканской </w:t>
      </w:r>
      <w:r w:rsidR="00A90A71" w:rsidRPr="00A90A71">
        <w:rPr>
          <w:color w:val="000000"/>
          <w:sz w:val="28"/>
          <w:szCs w:val="28"/>
          <w:lang w:val="ru-RU"/>
        </w:rPr>
        <w:t xml:space="preserve">комиссии </w:t>
      </w:r>
      <w:r>
        <w:rPr>
          <w:color w:val="000000"/>
          <w:sz w:val="28"/>
          <w:szCs w:val="28"/>
          <w:lang w:val="ru-RU"/>
        </w:rPr>
        <w:t xml:space="preserve">и комиссий в областях </w:t>
      </w:r>
      <w:r w:rsidR="00A90A71" w:rsidRPr="00A90A71">
        <w:rPr>
          <w:color w:val="000000"/>
          <w:sz w:val="28"/>
          <w:szCs w:val="28"/>
          <w:lang w:val="ru-RU"/>
        </w:rPr>
        <w:t>утвержд</w:t>
      </w:r>
      <w:r w:rsidR="006F6DE3">
        <w:rPr>
          <w:color w:val="000000"/>
          <w:sz w:val="28"/>
          <w:szCs w:val="28"/>
          <w:lang w:val="ru-RU"/>
        </w:rPr>
        <w:t>ается приказом Министра охраны природы и окружающей среды</w:t>
      </w:r>
      <w:r w:rsidR="00A90A71" w:rsidRPr="00A90A71">
        <w:rPr>
          <w:color w:val="000000"/>
          <w:sz w:val="28"/>
          <w:szCs w:val="28"/>
          <w:lang w:val="ru-RU"/>
        </w:rPr>
        <w:t>.</w:t>
      </w:r>
    </w:p>
    <w:p w:rsidR="00E02A15" w:rsidRPr="00A90A71" w:rsidRDefault="00EC299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13</w:t>
      </w:r>
      <w:r w:rsidR="00A90A71" w:rsidRPr="00A90A71">
        <w:rPr>
          <w:color w:val="000000"/>
          <w:sz w:val="28"/>
          <w:szCs w:val="28"/>
          <w:lang w:val="ru-RU"/>
        </w:rPr>
        <w:t>. Лицо, входящее в состав комиссии, освобождается от исполнения своих обязанностей в комиссии по личному заявлению, а также в случае прекращения его полномочий по следующим основаниям:</w:t>
      </w:r>
    </w:p>
    <w:p w:rsidR="00EC2995" w:rsidRDefault="00EC299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="00A90A71" w:rsidRPr="00A90A71">
        <w:rPr>
          <w:color w:val="000000"/>
          <w:sz w:val="28"/>
          <w:szCs w:val="28"/>
          <w:lang w:val="ru-RU"/>
        </w:rPr>
        <w:t>решение руководящего органа общественного объединения, выдвинувшего</w:t>
      </w:r>
      <w:r>
        <w:rPr>
          <w:color w:val="000000"/>
          <w:sz w:val="28"/>
          <w:szCs w:val="28"/>
          <w:lang w:val="ru-RU"/>
        </w:rPr>
        <w:t xml:space="preserve"> кандидатуру члена комиссии, </w:t>
      </w:r>
    </w:p>
    <w:p w:rsidR="00E02A15" w:rsidRPr="00A90A71" w:rsidRDefault="00EC299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 w:rsidR="00A90A71" w:rsidRPr="00A90A71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отзыв не менее половины численности граждан направивших своего представителя в комиссию </w:t>
      </w:r>
      <w:proofErr w:type="gramStart"/>
      <w:r>
        <w:rPr>
          <w:color w:val="000000"/>
          <w:sz w:val="28"/>
          <w:szCs w:val="28"/>
          <w:lang w:val="ru-RU"/>
        </w:rPr>
        <w:t>за</w:t>
      </w:r>
      <w:proofErr w:type="gramEnd"/>
      <w:r w:rsidR="00A90A71" w:rsidRPr="00A90A71">
        <w:rPr>
          <w:color w:val="000000"/>
          <w:sz w:val="28"/>
          <w:szCs w:val="28"/>
          <w:lang w:val="ru-RU"/>
        </w:rPr>
        <w:t xml:space="preserve"> </w:t>
      </w:r>
      <w:proofErr w:type="gramStart"/>
      <w:r w:rsidR="00A90A71" w:rsidRPr="00A90A71">
        <w:rPr>
          <w:color w:val="000000"/>
          <w:sz w:val="28"/>
          <w:szCs w:val="28"/>
          <w:lang w:val="ru-RU"/>
        </w:rPr>
        <w:t>ненадлежащем</w:t>
      </w:r>
      <w:proofErr w:type="gramEnd"/>
      <w:r w:rsidR="00A90A71" w:rsidRPr="00A90A71">
        <w:rPr>
          <w:color w:val="000000"/>
          <w:sz w:val="28"/>
          <w:szCs w:val="28"/>
          <w:lang w:val="ru-RU"/>
        </w:rPr>
        <w:t xml:space="preserve"> исполнении членом комиссии своих обязанностей;</w:t>
      </w:r>
    </w:p>
    <w:p w:rsidR="00E02A15" w:rsidRPr="00A90A71" w:rsidRDefault="00EC299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="00A90A71" w:rsidRPr="00A90A71">
        <w:rPr>
          <w:color w:val="000000"/>
          <w:sz w:val="28"/>
          <w:szCs w:val="28"/>
          <w:lang w:val="ru-RU"/>
        </w:rPr>
        <w:t>прекращение деятельности общественного объединения, выдвинувшего кандидатуру члена комиссии;</w:t>
      </w:r>
    </w:p>
    <w:p w:rsidR="00E02A15" w:rsidRPr="00A90A71" w:rsidRDefault="00EC299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="00A90A71" w:rsidRPr="00A90A71">
        <w:rPr>
          <w:color w:val="000000"/>
          <w:sz w:val="28"/>
          <w:szCs w:val="28"/>
          <w:lang w:val="ru-RU"/>
        </w:rPr>
        <w:t>прекращение у члена комиссии гражданства Республики Беларусь;</w:t>
      </w:r>
    </w:p>
    <w:p w:rsidR="00EC2995" w:rsidRDefault="00EC299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 xml:space="preserve">- </w:t>
      </w:r>
      <w:r w:rsidR="00A90A71" w:rsidRPr="00A90A71">
        <w:rPr>
          <w:color w:val="000000"/>
          <w:sz w:val="28"/>
          <w:szCs w:val="28"/>
          <w:lang w:val="ru-RU"/>
        </w:rPr>
        <w:t>невозможность исполнения членом комиссии своих обязанностей по причине болезни, выезда на постоянное жительство</w:t>
      </w:r>
      <w:r>
        <w:rPr>
          <w:color w:val="000000"/>
          <w:sz w:val="28"/>
          <w:szCs w:val="28"/>
          <w:lang w:val="ru-RU"/>
        </w:rPr>
        <w:t xml:space="preserve"> за пределы Республики Беларусь.</w:t>
      </w:r>
      <w:r w:rsidR="00A90A71" w:rsidRPr="00A90A71">
        <w:rPr>
          <w:color w:val="000000"/>
          <w:sz w:val="28"/>
          <w:szCs w:val="28"/>
          <w:lang w:val="ru-RU"/>
        </w:rPr>
        <w:t xml:space="preserve"> </w:t>
      </w:r>
    </w:p>
    <w:p w:rsidR="001F1CDA" w:rsidRDefault="00EC299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14</w:t>
      </w:r>
      <w:r w:rsidR="00A90A71" w:rsidRPr="00A90A7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Документом подтверждающим членство</w:t>
      </w:r>
      <w:r w:rsidR="00A90A71" w:rsidRPr="00A90A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состав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A90A71" w:rsidRPr="00A90A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комиссии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является  к</w:t>
      </w:r>
      <w:r w:rsidR="00A90A71" w:rsidRPr="00A90A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опия заявления, с подписями граждан, имеющую отметку о регистрации канцелярией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Министерства </w:t>
      </w:r>
      <w:r>
        <w:rPr>
          <w:color w:val="000000"/>
          <w:sz w:val="28"/>
          <w:szCs w:val="28"/>
          <w:lang w:val="ru-RU"/>
        </w:rPr>
        <w:t>охраны природы и окружающей среды</w:t>
      </w:r>
      <w:r w:rsidRPr="00A90A71">
        <w:rPr>
          <w:color w:val="000000"/>
          <w:sz w:val="28"/>
          <w:szCs w:val="28"/>
          <w:lang w:val="ru-RU"/>
        </w:rPr>
        <w:t xml:space="preserve"> </w:t>
      </w:r>
      <w:r w:rsidR="001F1CDA">
        <w:rPr>
          <w:color w:val="000000"/>
          <w:sz w:val="28"/>
          <w:szCs w:val="28"/>
          <w:lang w:val="ru-RU"/>
        </w:rPr>
        <w:t xml:space="preserve">или региональные структуры для </w:t>
      </w:r>
      <w:proofErr w:type="gramStart"/>
      <w:r w:rsidR="001F1CDA">
        <w:rPr>
          <w:color w:val="000000"/>
          <w:sz w:val="28"/>
          <w:szCs w:val="28"/>
          <w:lang w:val="ru-RU"/>
        </w:rPr>
        <w:t>лиц</w:t>
      </w:r>
      <w:proofErr w:type="gramEnd"/>
      <w:r w:rsidR="001F1CDA">
        <w:rPr>
          <w:color w:val="000000"/>
          <w:sz w:val="28"/>
          <w:szCs w:val="28"/>
          <w:lang w:val="ru-RU"/>
        </w:rPr>
        <w:t xml:space="preserve"> проживающих в пятикилометровой зоне вокруг предприятия или СЭЗ.</w:t>
      </w:r>
    </w:p>
    <w:p w:rsidR="00E02A15" w:rsidRPr="00A90A71" w:rsidRDefault="001F1CD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15. Для лиц направленных общественными объединениями</w:t>
      </w:r>
      <w:r w:rsidR="00EC2995">
        <w:rPr>
          <w:color w:val="000000"/>
          <w:sz w:val="28"/>
          <w:szCs w:val="28"/>
          <w:lang w:val="ru-RU"/>
        </w:rPr>
        <w:t xml:space="preserve"> выписка из </w:t>
      </w:r>
      <w:r w:rsidR="00CE40DE">
        <w:rPr>
          <w:color w:val="000000"/>
          <w:sz w:val="28"/>
          <w:szCs w:val="28"/>
          <w:lang w:val="ru-RU"/>
        </w:rPr>
        <w:t xml:space="preserve"> решения</w:t>
      </w:r>
      <w:r w:rsidR="00EC2995">
        <w:rPr>
          <w:color w:val="000000"/>
          <w:sz w:val="28"/>
          <w:szCs w:val="28"/>
          <w:lang w:val="ru-RU"/>
        </w:rPr>
        <w:t xml:space="preserve"> руково</w:t>
      </w:r>
      <w:r>
        <w:rPr>
          <w:color w:val="000000"/>
          <w:sz w:val="28"/>
          <w:szCs w:val="28"/>
          <w:lang w:val="ru-RU"/>
        </w:rPr>
        <w:t>дящего органа общественного объединения.</w:t>
      </w:r>
      <w:r w:rsidR="00EC2995" w:rsidRPr="00A90A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E02A15" w:rsidRPr="00A90A71" w:rsidRDefault="001F1CDA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16</w:t>
      </w:r>
      <w:r w:rsidR="00A90A71" w:rsidRPr="00A90A7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90A71" w:rsidRPr="00A90A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Каждый член комиссии имеет право: </w:t>
      </w:r>
    </w:p>
    <w:p w:rsidR="00E02A15" w:rsidRPr="00A90A71" w:rsidRDefault="00A90A7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90A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16.1 получать полную и достоверную информацию о работе органов государственной власти, в обязанности которых входит охрана окружающей среды. </w:t>
      </w:r>
    </w:p>
    <w:p w:rsidR="00E02A15" w:rsidRPr="00A90A71" w:rsidRDefault="00A90A7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90A71">
        <w:rPr>
          <w:rFonts w:ascii="Times New Roman" w:eastAsia="Times New Roman" w:hAnsi="Times New Roman" w:cs="Times New Roman"/>
          <w:sz w:val="28"/>
          <w:szCs w:val="28"/>
          <w:lang w:val="ru-RU"/>
        </w:rPr>
        <w:t>16.2 получать помощь специалистов</w:t>
      </w:r>
      <w:r w:rsidR="00CE40DE">
        <w:rPr>
          <w:rFonts w:ascii="Times New Roman" w:eastAsia="Times New Roman" w:hAnsi="Times New Roman" w:cs="Times New Roman"/>
          <w:sz w:val="28"/>
          <w:szCs w:val="28"/>
          <w:lang w:val="ru-RU"/>
        </w:rPr>
        <w:t>, экспертов</w:t>
      </w:r>
      <w:r w:rsidRPr="00A90A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целях получения правдивой достоверной информации в области охраны окружающей среды. </w:t>
      </w:r>
    </w:p>
    <w:p w:rsidR="00E02A15" w:rsidRPr="00A90A71" w:rsidRDefault="00A90A7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90A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16.3 рассматривать на заседаниях комиссии с приглашением специалистов и представителей администрации работу предприятия. </w:t>
      </w:r>
    </w:p>
    <w:p w:rsidR="00E02A15" w:rsidRPr="00A90A71" w:rsidRDefault="00A90A7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90A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16.4 обращаться в органы государственной власти по вопросу приостановки или закрытия предприятия в случае обнаружения фактов загрязнения окружающей среды или </w:t>
      </w:r>
      <w:r w:rsidR="001F1C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нарушения </w:t>
      </w:r>
      <w:r w:rsidRPr="00A90A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действующего законодательства и привлечения виновных к ответственности. </w:t>
      </w:r>
    </w:p>
    <w:p w:rsidR="00E02A15" w:rsidRPr="00A90A71" w:rsidRDefault="00A90A7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90A71">
        <w:rPr>
          <w:rFonts w:ascii="Times New Roman" w:eastAsia="Times New Roman" w:hAnsi="Times New Roman" w:cs="Times New Roman"/>
          <w:sz w:val="28"/>
          <w:szCs w:val="28"/>
          <w:lang w:val="ru-RU"/>
        </w:rPr>
        <w:t>16.5 составлять акты о фактах материального и морального ущерба жителям действиями предприятий, для привлечения виновных к от</w:t>
      </w:r>
      <w:r w:rsidR="001F1CDA">
        <w:rPr>
          <w:rFonts w:ascii="Times New Roman" w:eastAsia="Times New Roman" w:hAnsi="Times New Roman" w:cs="Times New Roman"/>
          <w:sz w:val="28"/>
          <w:szCs w:val="28"/>
          <w:lang w:val="ru-RU"/>
        </w:rPr>
        <w:t>ветственности</w:t>
      </w:r>
      <w:r w:rsidRPr="00A90A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 </w:t>
      </w:r>
    </w:p>
    <w:p w:rsidR="00E02A15" w:rsidRPr="00A90A71" w:rsidRDefault="00A90A7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90A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16.6 ставить вопрос перед государственными органами об изменении норм уровня загрязнения в сторону ужесточения требований по защите здоровья граждан и окружающей среды. </w:t>
      </w:r>
    </w:p>
    <w:p w:rsidR="00E02A15" w:rsidRPr="00A90A71" w:rsidRDefault="00A90A7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90A71">
        <w:rPr>
          <w:rFonts w:ascii="Times New Roman" w:eastAsia="Times New Roman" w:hAnsi="Times New Roman" w:cs="Times New Roman"/>
          <w:sz w:val="28"/>
          <w:szCs w:val="28"/>
          <w:lang w:val="ru-RU"/>
        </w:rPr>
        <w:t>16.7 информировать граждан Республики Беларусь о своей работе.</w:t>
      </w:r>
    </w:p>
    <w:p w:rsidR="00E02A15" w:rsidRPr="00A90A71" w:rsidRDefault="00A90A7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90A71">
        <w:rPr>
          <w:rFonts w:ascii="Times New Roman" w:eastAsia="Times New Roman" w:hAnsi="Times New Roman" w:cs="Times New Roman"/>
          <w:sz w:val="28"/>
          <w:szCs w:val="28"/>
          <w:lang w:val="ru-RU"/>
        </w:rPr>
        <w:t>16.8 члены комиссии имеют право участия при осуществлении замеров атмосферного воздуха, забора проб, получения данных станций автоматического контроля.</w:t>
      </w:r>
    </w:p>
    <w:p w:rsidR="00E02A15" w:rsidRDefault="00A90A7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90A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16.9 члены комиссии </w:t>
      </w:r>
      <w:proofErr w:type="gramStart"/>
      <w:r w:rsidRPr="00A90A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осуществляют </w:t>
      </w:r>
      <w:r w:rsidR="001F1CDA">
        <w:rPr>
          <w:rFonts w:ascii="Times New Roman" w:eastAsia="Times New Roman" w:hAnsi="Times New Roman" w:cs="Times New Roman"/>
          <w:sz w:val="28"/>
          <w:szCs w:val="28"/>
          <w:lang w:val="ru-RU"/>
        </w:rPr>
        <w:t>для своей работы привлекают</w:t>
      </w:r>
      <w:proofErr w:type="gramEnd"/>
      <w:r w:rsidR="001F1C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специалистов с других регионов и стран. </w:t>
      </w:r>
    </w:p>
    <w:p w:rsidR="00CE40DE" w:rsidRPr="00A90A71" w:rsidRDefault="00CE40D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16.10  изучать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вопросы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связанные с оказанием медицинской помощи и диагностики заболеваний населения проживающих в близи предприятий.</w:t>
      </w:r>
    </w:p>
    <w:p w:rsidR="001F1CDA" w:rsidRDefault="00A90A71">
      <w:pPr>
        <w:pBdr>
          <w:left w:val="none" w:sz="0" w:space="29" w:color="auto"/>
        </w:pBd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90A71">
        <w:rPr>
          <w:rFonts w:ascii="Times New Roman" w:eastAsia="Times New Roman" w:hAnsi="Times New Roman" w:cs="Times New Roman"/>
          <w:sz w:val="28"/>
          <w:szCs w:val="28"/>
          <w:lang w:val="ru-RU"/>
        </w:rPr>
        <w:t>17.</w:t>
      </w:r>
      <w:r w:rsidR="00CE40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90A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Работа комиссии и членов комиссии организуется открыто и гласно с приглашением всех заинтересованных граждан и средств </w:t>
      </w:r>
      <w:r w:rsidRPr="00A90A7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массовой информации.  Открытым и гласным является копия заявления о членстве в комиссии с подписями граждан, которые предоставили данные полномочия.</w:t>
      </w:r>
      <w:r w:rsidRPr="00A90A7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</w:p>
    <w:p w:rsidR="00E02A15" w:rsidRPr="00A90A71" w:rsidRDefault="00A90A71">
      <w:pPr>
        <w:pBdr>
          <w:left w:val="none" w:sz="0" w:space="29" w:color="auto"/>
        </w:pBd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90A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18.В случае отсутствия нормативной базы об уровне загрязнения окружающей среды тем или иным веществом в работе комиссии допустимо пользоваться нормативами других стран, в которых продолжительность жизни граждан выше, чем в Республике Беларусь. </w:t>
      </w:r>
    </w:p>
    <w:p w:rsidR="00E02A15" w:rsidRPr="00A90A71" w:rsidRDefault="00A90A71">
      <w:pPr>
        <w:pBdr>
          <w:left w:val="none" w:sz="0" w:space="29" w:color="auto"/>
        </w:pBd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A90A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19.Воспрепятствование законной деятельности комиссии,   вмешательство в её законную деятельность, либо незаконный отказ должностного лица в предоставлении члену комиссии документов и материалов, непосредственно затрагивающих вопросы охраны окружающей среды, либо предоставление неполной или умышленно искаженной информации, должно рассматриваться органами правопорядка как факт уголовного преступления предусмотренного ст.194 и 204 УК Республики Беларусь. </w:t>
      </w:r>
      <w:proofErr w:type="gramEnd"/>
    </w:p>
    <w:p w:rsidR="005173F3" w:rsidRDefault="00A90A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A90A71">
        <w:rPr>
          <w:color w:val="000000"/>
          <w:sz w:val="28"/>
          <w:szCs w:val="28"/>
          <w:lang w:val="ru-RU"/>
        </w:rPr>
        <w:t>20. Комиссию возглавляет председатель, избираемый комиссией из числа ее состава открытым голосованием простым большинством голосов</w:t>
      </w:r>
      <w:r w:rsidR="005173F3">
        <w:rPr>
          <w:color w:val="000000"/>
          <w:sz w:val="28"/>
          <w:szCs w:val="28"/>
          <w:lang w:val="ru-RU"/>
        </w:rPr>
        <w:t>.</w:t>
      </w:r>
      <w:r w:rsidRPr="00A90A71">
        <w:rPr>
          <w:color w:val="000000"/>
          <w:sz w:val="28"/>
          <w:szCs w:val="28"/>
          <w:lang w:val="ru-RU"/>
        </w:rPr>
        <w:t xml:space="preserve"> </w:t>
      </w:r>
      <w:r w:rsidR="005173F3">
        <w:rPr>
          <w:color w:val="000000"/>
          <w:sz w:val="28"/>
          <w:szCs w:val="28"/>
          <w:lang w:val="ru-RU"/>
        </w:rPr>
        <w:t xml:space="preserve"> Для оформления деловой переписки может избираться секретарь.  Председатель и секретарь избирается сроком на один год.</w:t>
      </w:r>
    </w:p>
    <w:p w:rsidR="00E02A15" w:rsidRPr="00A90A71" w:rsidRDefault="00A90A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A90A71">
        <w:rPr>
          <w:color w:val="000000"/>
          <w:sz w:val="28"/>
          <w:szCs w:val="28"/>
          <w:lang w:val="ru-RU"/>
        </w:rPr>
        <w:t>21. Председатель комиссии:</w:t>
      </w:r>
    </w:p>
    <w:p w:rsidR="00E02A15" w:rsidRPr="00A90A71" w:rsidRDefault="00A90A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A90A71">
        <w:rPr>
          <w:color w:val="000000"/>
          <w:sz w:val="28"/>
          <w:szCs w:val="28"/>
          <w:lang w:val="ru-RU"/>
        </w:rPr>
        <w:t>обеспечивает подготовку заседания комиссии либо поручает обеспечение подготовки заседания комиссии членам комиссии;</w:t>
      </w:r>
    </w:p>
    <w:p w:rsidR="00E02A15" w:rsidRPr="00A90A71" w:rsidRDefault="00A90A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A90A71">
        <w:rPr>
          <w:color w:val="000000"/>
          <w:sz w:val="28"/>
          <w:szCs w:val="28"/>
          <w:lang w:val="ru-RU"/>
        </w:rPr>
        <w:t>определяет в соответствии с планом работы периодичность проведения заседаний комиссии и повестку этих заседаний</w:t>
      </w:r>
      <w:r w:rsidR="005173F3">
        <w:rPr>
          <w:color w:val="000000"/>
          <w:sz w:val="28"/>
          <w:szCs w:val="28"/>
          <w:lang w:val="ru-RU"/>
        </w:rPr>
        <w:t>, имеет право подписи под документами исходящими от комиссии, принятыми на общих собраниях комиссии</w:t>
      </w:r>
      <w:r w:rsidRPr="00A90A71">
        <w:rPr>
          <w:color w:val="000000"/>
          <w:sz w:val="28"/>
          <w:szCs w:val="28"/>
          <w:lang w:val="ru-RU"/>
        </w:rPr>
        <w:t>.</w:t>
      </w:r>
      <w:r w:rsidR="005173F3">
        <w:rPr>
          <w:color w:val="000000"/>
          <w:sz w:val="28"/>
          <w:szCs w:val="28"/>
          <w:lang w:val="ru-RU"/>
        </w:rPr>
        <w:t xml:space="preserve">  </w:t>
      </w:r>
    </w:p>
    <w:p w:rsidR="00E02A15" w:rsidRPr="00A90A71" w:rsidRDefault="00A90A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A90A71">
        <w:rPr>
          <w:color w:val="000000"/>
          <w:sz w:val="28"/>
          <w:szCs w:val="28"/>
          <w:lang w:val="ru-RU"/>
        </w:rPr>
        <w:t xml:space="preserve">22. Общественный контроль осуществляется на основании утвержденного комиссией и согласованного с Министерством </w:t>
      </w:r>
      <w:r w:rsidRPr="00A90A71">
        <w:rPr>
          <w:sz w:val="28"/>
          <w:szCs w:val="28"/>
          <w:lang w:val="ru-RU"/>
        </w:rPr>
        <w:t>охраны природы и окружающей среды</w:t>
      </w:r>
      <w:r w:rsidRPr="00A90A71">
        <w:rPr>
          <w:color w:val="000000"/>
          <w:sz w:val="28"/>
          <w:szCs w:val="28"/>
          <w:lang w:val="ru-RU"/>
        </w:rPr>
        <w:t xml:space="preserve"> </w:t>
      </w:r>
      <w:r w:rsidR="005173F3">
        <w:rPr>
          <w:color w:val="000000"/>
          <w:sz w:val="28"/>
          <w:szCs w:val="28"/>
          <w:lang w:val="ru-RU"/>
        </w:rPr>
        <w:t xml:space="preserve">или его комитетами </w:t>
      </w:r>
      <w:r w:rsidRPr="00A90A71">
        <w:rPr>
          <w:color w:val="000000"/>
          <w:sz w:val="28"/>
          <w:szCs w:val="28"/>
          <w:lang w:val="ru-RU"/>
        </w:rPr>
        <w:t>ежегодного плана, в котором отражаются объекты контроля и перечень вопросов, подлежащих рассмотрению на заседании комиссии.</w:t>
      </w:r>
    </w:p>
    <w:p w:rsidR="00E02A15" w:rsidRPr="00A90A71" w:rsidRDefault="00A90A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A90A71">
        <w:rPr>
          <w:color w:val="000000"/>
          <w:sz w:val="28"/>
          <w:szCs w:val="28"/>
          <w:lang w:val="ru-RU"/>
        </w:rPr>
        <w:t>23. Подготовка материалов к рассмотрению комиссией, ведение делопроизводства возлагаются на секретаря комиссии, избираемого членами комиссии из числа ее состава по предложению председателя комиссии.</w:t>
      </w:r>
    </w:p>
    <w:p w:rsidR="00E02A15" w:rsidRPr="00A90A71" w:rsidRDefault="00A90A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A90A71">
        <w:rPr>
          <w:sz w:val="28"/>
          <w:szCs w:val="28"/>
          <w:lang w:val="ru-RU"/>
        </w:rPr>
        <w:t>24.</w:t>
      </w:r>
      <w:r w:rsidRPr="00A90A71">
        <w:rPr>
          <w:color w:val="000000"/>
          <w:sz w:val="28"/>
          <w:szCs w:val="28"/>
          <w:lang w:val="ru-RU"/>
        </w:rPr>
        <w:t xml:space="preserve"> В работе комиссии могут принимать участие представители заинтересованных государственных органов с правом совещательного голоса.</w:t>
      </w:r>
    </w:p>
    <w:p w:rsidR="00E02A15" w:rsidRPr="00A90A71" w:rsidRDefault="00A90A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A90A71">
        <w:rPr>
          <w:sz w:val="28"/>
          <w:szCs w:val="28"/>
          <w:lang w:val="ru-RU"/>
        </w:rPr>
        <w:lastRenderedPageBreak/>
        <w:t>24</w:t>
      </w:r>
      <w:r w:rsidRPr="00A90A71">
        <w:rPr>
          <w:color w:val="000000"/>
          <w:sz w:val="28"/>
          <w:szCs w:val="28"/>
          <w:lang w:val="ru-RU"/>
        </w:rPr>
        <w:t xml:space="preserve">. Комиссия правомочна принимать решения при наличии на заседании более половины ее состава. Решения комиссии носят </w:t>
      </w:r>
      <w:r w:rsidRPr="00A90A71">
        <w:rPr>
          <w:sz w:val="28"/>
          <w:szCs w:val="28"/>
          <w:lang w:val="ru-RU"/>
        </w:rPr>
        <w:t>обязательный</w:t>
      </w:r>
      <w:r w:rsidRPr="00A90A71">
        <w:rPr>
          <w:color w:val="000000"/>
          <w:sz w:val="28"/>
          <w:szCs w:val="28"/>
          <w:lang w:val="ru-RU"/>
        </w:rPr>
        <w:t xml:space="preserve"> характер и принимаются простым большинством голосов. При равенстве голосов принимается решение, за которое проголосовал председатель комиссии.</w:t>
      </w:r>
    </w:p>
    <w:p w:rsidR="00E02A15" w:rsidRPr="00A90A71" w:rsidRDefault="00A90A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A90A71">
        <w:rPr>
          <w:sz w:val="28"/>
          <w:szCs w:val="28"/>
          <w:lang w:val="ru-RU"/>
        </w:rPr>
        <w:t>25</w:t>
      </w:r>
      <w:r w:rsidRPr="00A90A71">
        <w:rPr>
          <w:color w:val="000000"/>
          <w:sz w:val="28"/>
          <w:szCs w:val="28"/>
          <w:lang w:val="ru-RU"/>
        </w:rPr>
        <w:t>. Решения комиссии оформляются протоколами, которые подписываются председателем и секретарем.</w:t>
      </w:r>
    </w:p>
    <w:p w:rsidR="00E02A15" w:rsidRPr="00A90A71" w:rsidRDefault="00A90A7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  <w:r w:rsidRPr="00A90A71">
        <w:rPr>
          <w:color w:val="000000"/>
          <w:sz w:val="28"/>
          <w:szCs w:val="28"/>
          <w:lang w:val="ru-RU"/>
        </w:rPr>
        <w:t>Протокол оформляется в течение семи дней со дня проведения заседания и направляется в Министерство</w:t>
      </w:r>
      <w:r w:rsidRPr="00A90A71">
        <w:rPr>
          <w:sz w:val="28"/>
          <w:szCs w:val="28"/>
          <w:lang w:val="ru-RU"/>
        </w:rPr>
        <w:t xml:space="preserve"> охраны природы и окружающей среды </w:t>
      </w:r>
      <w:r w:rsidRPr="00A90A71">
        <w:rPr>
          <w:color w:val="000000"/>
          <w:sz w:val="28"/>
          <w:szCs w:val="28"/>
          <w:lang w:val="ru-RU"/>
        </w:rPr>
        <w:t xml:space="preserve"> для рассмотрения</w:t>
      </w:r>
    </w:p>
    <w:p w:rsidR="00E02A15" w:rsidRPr="00A90A71" w:rsidRDefault="00A90A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A90A71">
        <w:rPr>
          <w:sz w:val="28"/>
          <w:szCs w:val="28"/>
          <w:lang w:val="ru-RU"/>
        </w:rPr>
        <w:t>26</w:t>
      </w:r>
      <w:r w:rsidRPr="00A90A71">
        <w:rPr>
          <w:color w:val="000000"/>
          <w:sz w:val="28"/>
          <w:szCs w:val="28"/>
          <w:lang w:val="ru-RU"/>
        </w:rPr>
        <w:t>. При рассмотрении вопросов выводы комиссии должны основываться на всестороннем изучении организационных, правовых, экономических особенностей выполнения работ на объекте, его технического состояния и проектных предложений, согласованных в установленном порядке.</w:t>
      </w:r>
    </w:p>
    <w:p w:rsidR="00E02A15" w:rsidRPr="00A90A71" w:rsidRDefault="00A90A7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/>
        </w:rPr>
      </w:pPr>
      <w:r w:rsidRPr="00A90A71">
        <w:rPr>
          <w:color w:val="000000"/>
          <w:sz w:val="28"/>
          <w:szCs w:val="28"/>
          <w:lang w:val="ru-RU"/>
        </w:rPr>
        <w:t xml:space="preserve">27. Члены комиссии вправе по согласованию с собственником (пользователем) посещать </w:t>
      </w:r>
      <w:r w:rsidRPr="00A90A71">
        <w:rPr>
          <w:sz w:val="28"/>
          <w:szCs w:val="28"/>
          <w:lang w:val="ru-RU"/>
        </w:rPr>
        <w:t xml:space="preserve">предприятия </w:t>
      </w:r>
      <w:r w:rsidRPr="00A90A71">
        <w:rPr>
          <w:color w:val="000000"/>
          <w:sz w:val="28"/>
          <w:szCs w:val="28"/>
          <w:lang w:val="ru-RU"/>
        </w:rPr>
        <w:t>и проводить их визуальный осмотр, получать информацию и пояснения по вопросам, входящим в план контроля, принимать участие в заседаниях</w:t>
      </w:r>
      <w:r w:rsidRPr="00A90A71">
        <w:rPr>
          <w:sz w:val="28"/>
          <w:szCs w:val="28"/>
          <w:lang w:val="ru-RU"/>
        </w:rPr>
        <w:t xml:space="preserve"> при министерстве охраны природы и окружающей среды;</w:t>
      </w:r>
    </w:p>
    <w:p w:rsidR="003D2B45" w:rsidRDefault="00A90A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A90A71">
        <w:rPr>
          <w:color w:val="000000"/>
          <w:sz w:val="28"/>
          <w:szCs w:val="28"/>
          <w:lang w:val="ru-RU"/>
        </w:rPr>
        <w:t xml:space="preserve">28. Министерство </w:t>
      </w:r>
      <w:r w:rsidRPr="00A90A71">
        <w:rPr>
          <w:sz w:val="28"/>
          <w:szCs w:val="28"/>
          <w:lang w:val="ru-RU"/>
        </w:rPr>
        <w:t>охраны природы (комитеты природных ресурсов и окружающей среды)</w:t>
      </w:r>
      <w:r w:rsidRPr="00A90A71">
        <w:rPr>
          <w:color w:val="000000"/>
          <w:sz w:val="28"/>
          <w:szCs w:val="28"/>
          <w:lang w:val="ru-RU"/>
        </w:rPr>
        <w:t xml:space="preserve"> оказыва</w:t>
      </w:r>
      <w:r w:rsidRPr="00A90A71">
        <w:rPr>
          <w:sz w:val="28"/>
          <w:szCs w:val="28"/>
          <w:lang w:val="ru-RU"/>
        </w:rPr>
        <w:t>ют</w:t>
      </w:r>
      <w:r w:rsidRPr="00A90A71">
        <w:rPr>
          <w:color w:val="000000"/>
          <w:sz w:val="28"/>
          <w:szCs w:val="28"/>
          <w:lang w:val="ru-RU"/>
        </w:rPr>
        <w:t xml:space="preserve"> методическую помощь комиссии, предоставляет ме</w:t>
      </w:r>
      <w:r w:rsidR="003D2B45">
        <w:rPr>
          <w:color w:val="000000"/>
          <w:sz w:val="28"/>
          <w:szCs w:val="28"/>
          <w:lang w:val="ru-RU"/>
        </w:rPr>
        <w:t xml:space="preserve">ста для проведения ее заседаний.  Работа членов комиссии осуществляется на общественных началах без оплаты. </w:t>
      </w:r>
      <w:r w:rsidRPr="00A90A71">
        <w:rPr>
          <w:color w:val="000000"/>
          <w:sz w:val="28"/>
          <w:szCs w:val="28"/>
          <w:lang w:val="ru-RU"/>
        </w:rPr>
        <w:t xml:space="preserve"> </w:t>
      </w:r>
      <w:r w:rsidR="003D2B45">
        <w:rPr>
          <w:color w:val="000000"/>
          <w:sz w:val="28"/>
          <w:szCs w:val="28"/>
          <w:lang w:val="ru-RU"/>
        </w:rPr>
        <w:t xml:space="preserve">Возможна спонсорская помощь населения транспортом и канцелярскими принадлежностями.  </w:t>
      </w:r>
    </w:p>
    <w:p w:rsidR="00E02A15" w:rsidRPr="00A90A71" w:rsidRDefault="00A90A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A90A71">
        <w:rPr>
          <w:color w:val="000000"/>
          <w:sz w:val="28"/>
          <w:szCs w:val="28"/>
          <w:lang w:val="ru-RU"/>
        </w:rPr>
        <w:t xml:space="preserve">29. Финансирование иных расходов, связанных с деятельностью по осуществлению общественного контроля, производится за счет средств </w:t>
      </w:r>
      <w:r w:rsidRPr="00A90A71">
        <w:rPr>
          <w:sz w:val="28"/>
          <w:szCs w:val="28"/>
          <w:lang w:val="ru-RU"/>
        </w:rPr>
        <w:t>граждан</w:t>
      </w:r>
      <w:r w:rsidRPr="00A90A71">
        <w:rPr>
          <w:color w:val="000000"/>
          <w:sz w:val="28"/>
          <w:szCs w:val="28"/>
          <w:lang w:val="ru-RU"/>
        </w:rPr>
        <w:t>, которы</w:t>
      </w:r>
      <w:r w:rsidRPr="00A90A71">
        <w:rPr>
          <w:sz w:val="28"/>
          <w:szCs w:val="28"/>
          <w:lang w:val="ru-RU"/>
        </w:rPr>
        <w:t>е</w:t>
      </w:r>
      <w:r w:rsidRPr="00A90A71">
        <w:rPr>
          <w:color w:val="000000"/>
          <w:sz w:val="28"/>
          <w:szCs w:val="28"/>
          <w:lang w:val="ru-RU"/>
        </w:rPr>
        <w:t xml:space="preserve"> входят в состав комиссии.</w:t>
      </w:r>
    </w:p>
    <w:p w:rsidR="00E02A15" w:rsidRPr="00A90A71" w:rsidRDefault="00E02A15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Cs w:val="21"/>
          <w:lang w:val="ru-RU"/>
        </w:rPr>
      </w:pPr>
    </w:p>
    <w:sectPr w:rsidR="00E02A15" w:rsidRPr="00A90A71" w:rsidSect="00E02A15">
      <w:footerReference w:type="default" r:id="rId6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1A7" w:rsidRDefault="009A61A7" w:rsidP="007639E0">
      <w:r>
        <w:separator/>
      </w:r>
    </w:p>
  </w:endnote>
  <w:endnote w:type="continuationSeparator" w:id="0">
    <w:p w:rsidR="009A61A7" w:rsidRDefault="009A61A7" w:rsidP="00763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8311704"/>
      <w:docPartObj>
        <w:docPartGallery w:val="Page Numbers (Bottom of Page)"/>
        <w:docPartUnique/>
      </w:docPartObj>
    </w:sdtPr>
    <w:sdtContent>
      <w:p w:rsidR="007639E0" w:rsidRDefault="000D74FC">
        <w:pPr>
          <w:pStyle w:val="a8"/>
          <w:jc w:val="center"/>
        </w:pPr>
        <w:fldSimple w:instr=" PAGE   \* MERGEFORMAT ">
          <w:r w:rsidR="006F6DE3">
            <w:rPr>
              <w:noProof/>
            </w:rPr>
            <w:t>3</w:t>
          </w:r>
        </w:fldSimple>
      </w:p>
    </w:sdtContent>
  </w:sdt>
  <w:p w:rsidR="007639E0" w:rsidRDefault="007639E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1A7" w:rsidRDefault="009A61A7" w:rsidP="007639E0">
      <w:r>
        <w:separator/>
      </w:r>
    </w:p>
  </w:footnote>
  <w:footnote w:type="continuationSeparator" w:id="0">
    <w:p w:rsidR="009A61A7" w:rsidRDefault="009A61A7" w:rsidP="007639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2A15"/>
    <w:rsid w:val="000B4AC4"/>
    <w:rsid w:val="000D74FC"/>
    <w:rsid w:val="001F0608"/>
    <w:rsid w:val="001F1CDA"/>
    <w:rsid w:val="00265FE5"/>
    <w:rsid w:val="00271FA5"/>
    <w:rsid w:val="003D2B45"/>
    <w:rsid w:val="005173F3"/>
    <w:rsid w:val="00674F69"/>
    <w:rsid w:val="00686F5A"/>
    <w:rsid w:val="006F6DE3"/>
    <w:rsid w:val="007639E0"/>
    <w:rsid w:val="009A61A7"/>
    <w:rsid w:val="00A90A71"/>
    <w:rsid w:val="00C14C60"/>
    <w:rsid w:val="00CE40DE"/>
    <w:rsid w:val="00D7786D"/>
    <w:rsid w:val="00E02A15"/>
    <w:rsid w:val="00EC2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2A15"/>
    <w:pPr>
      <w:jc w:val="both"/>
    </w:pPr>
    <w:rPr>
      <w:sz w:val="21"/>
    </w:rPr>
  </w:style>
  <w:style w:type="paragraph" w:styleId="1">
    <w:name w:val="heading 1"/>
    <w:basedOn w:val="normal"/>
    <w:next w:val="normal"/>
    <w:rsid w:val="00E02A1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E02A1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02A1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02A1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02A1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E02A15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02A15"/>
  </w:style>
  <w:style w:type="table" w:customStyle="1" w:styleId="TableNormal">
    <w:name w:val="Table Normal"/>
    <w:rsid w:val="00E02A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02A1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rsid w:val="00E02A1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/>
      <w:position w:val="-1"/>
      <w:sz w:val="21"/>
    </w:rPr>
  </w:style>
  <w:style w:type="character" w:customStyle="1" w:styleId="a4">
    <w:name w:val="Шрифт абзаца по умолчанию"/>
    <w:rsid w:val="00E02A15"/>
    <w:rPr>
      <w:rFonts w:ascii="Calibri" w:eastAsia="SimSun" w:hAnsi="Calibri" w:cs="Arial"/>
      <w:w w:val="100"/>
      <w:position w:val="-1"/>
      <w:effect w:val="none"/>
      <w:vertAlign w:val="baseline"/>
      <w:cs w:val="0"/>
      <w:em w:val="none"/>
    </w:rPr>
  </w:style>
  <w:style w:type="table" w:customStyle="1" w:styleId="11">
    <w:name w:val="Обычная таблица1"/>
    <w:rsid w:val="00E02A1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Arial"/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rsid w:val="00E02A15"/>
  </w:style>
  <w:style w:type="paragraph" w:styleId="a5">
    <w:name w:val="Subtitle"/>
    <w:basedOn w:val="normal"/>
    <w:next w:val="normal"/>
    <w:rsid w:val="00E02A1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header"/>
    <w:basedOn w:val="a"/>
    <w:link w:val="a7"/>
    <w:uiPriority w:val="99"/>
    <w:semiHidden/>
    <w:unhideWhenUsed/>
    <w:rsid w:val="007639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639E0"/>
    <w:rPr>
      <w:sz w:val="21"/>
    </w:rPr>
  </w:style>
  <w:style w:type="paragraph" w:styleId="a8">
    <w:name w:val="footer"/>
    <w:basedOn w:val="a"/>
    <w:link w:val="a9"/>
    <w:uiPriority w:val="99"/>
    <w:unhideWhenUsed/>
    <w:rsid w:val="007639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639E0"/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Redmi 4</dc:creator>
  <cp:lastModifiedBy>Пользователь Windows</cp:lastModifiedBy>
  <cp:revision>8</cp:revision>
  <dcterms:created xsi:type="dcterms:W3CDTF">2019-08-19T04:13:00Z</dcterms:created>
  <dcterms:modified xsi:type="dcterms:W3CDTF">2019-08-20T19:01:00Z</dcterms:modified>
</cp:coreProperties>
</file>