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64D" w:rsidRPr="00B4164D" w:rsidRDefault="00B4164D" w:rsidP="00EE05AC">
      <w:pPr>
        <w:shd w:val="clear" w:color="auto" w:fill="FFFFFF"/>
        <w:spacing w:line="280" w:lineRule="exact"/>
        <w:ind w:right="3402"/>
        <w:jc w:val="both"/>
        <w:rPr>
          <w:sz w:val="30"/>
          <w:szCs w:val="30"/>
        </w:rPr>
      </w:pPr>
      <w:r w:rsidRPr="00B4164D">
        <w:rPr>
          <w:rFonts w:eastAsia="Times New Roman"/>
          <w:b/>
          <w:bCs/>
          <w:sz w:val="30"/>
          <w:szCs w:val="30"/>
        </w:rPr>
        <w:t>Финансово-экономическое обоснование*</w:t>
      </w:r>
    </w:p>
    <w:p w:rsidR="00B4164D" w:rsidRPr="007F6D55" w:rsidRDefault="00B4164D" w:rsidP="00732E85">
      <w:pPr>
        <w:shd w:val="clear" w:color="auto" w:fill="FFFFFF"/>
        <w:spacing w:line="280" w:lineRule="exact"/>
        <w:ind w:right="2834"/>
        <w:jc w:val="both"/>
        <w:rPr>
          <w:color w:val="000000"/>
          <w:sz w:val="30"/>
          <w:szCs w:val="30"/>
        </w:rPr>
      </w:pPr>
      <w:r w:rsidRPr="00B4164D">
        <w:rPr>
          <w:rFonts w:eastAsia="Times New Roman"/>
          <w:sz w:val="30"/>
          <w:szCs w:val="30"/>
        </w:rPr>
        <w:t xml:space="preserve">к проекту </w:t>
      </w:r>
      <w:r w:rsidR="00732E85">
        <w:rPr>
          <w:color w:val="000000"/>
          <w:sz w:val="30"/>
          <w:szCs w:val="30"/>
        </w:rPr>
        <w:t>Закона</w:t>
      </w:r>
      <w:r w:rsidR="00EE05AC">
        <w:rPr>
          <w:color w:val="000000"/>
          <w:sz w:val="30"/>
          <w:szCs w:val="30"/>
        </w:rPr>
        <w:t xml:space="preserve"> Республики Беларусь </w:t>
      </w:r>
      <w:r w:rsidR="007F6D55" w:rsidRPr="007F6D55">
        <w:rPr>
          <w:color w:val="000000"/>
          <w:sz w:val="30"/>
          <w:szCs w:val="30"/>
        </w:rPr>
        <w:t xml:space="preserve">”О </w:t>
      </w:r>
      <w:r w:rsidR="007F6AC2">
        <w:rPr>
          <w:color w:val="000000"/>
          <w:sz w:val="30"/>
          <w:szCs w:val="30"/>
        </w:rPr>
        <w:t xml:space="preserve">внесении изменений в Закон Республики Беларусь </w:t>
      </w:r>
      <w:r w:rsidR="007F6AC2" w:rsidRPr="007F6D55">
        <w:rPr>
          <w:color w:val="000000"/>
          <w:sz w:val="30"/>
          <w:szCs w:val="30"/>
        </w:rPr>
        <w:t>”</w:t>
      </w:r>
      <w:r w:rsidR="007F6AC2">
        <w:rPr>
          <w:color w:val="000000"/>
          <w:sz w:val="30"/>
          <w:szCs w:val="30"/>
        </w:rPr>
        <w:t>Об обращениях граждан и юридических лиц</w:t>
      </w:r>
      <w:r w:rsidR="007F6D55" w:rsidRPr="007F6D55">
        <w:rPr>
          <w:color w:val="000000"/>
          <w:sz w:val="30"/>
          <w:szCs w:val="30"/>
        </w:rPr>
        <w:t>“</w:t>
      </w:r>
    </w:p>
    <w:p w:rsidR="00B4164D" w:rsidRDefault="00B4164D" w:rsidP="00732E85">
      <w:pPr>
        <w:shd w:val="clear" w:color="auto" w:fill="FFFFFF"/>
        <w:ind w:right="2834"/>
        <w:jc w:val="both"/>
      </w:pPr>
    </w:p>
    <w:p w:rsidR="00B4164D" w:rsidRDefault="00B4164D" w:rsidP="00B4164D">
      <w:pPr>
        <w:jc w:val="both"/>
        <w:rPr>
          <w:sz w:val="30"/>
          <w:szCs w:val="30"/>
        </w:rPr>
      </w:pPr>
    </w:p>
    <w:p w:rsidR="00B4164D" w:rsidRPr="00B4164D" w:rsidRDefault="00B4164D" w:rsidP="00B4164D">
      <w:pPr>
        <w:jc w:val="both"/>
        <w:rPr>
          <w:sz w:val="30"/>
          <w:szCs w:val="30"/>
          <w:u w:val="single"/>
        </w:rPr>
      </w:pPr>
      <w:r w:rsidRPr="00B4164D">
        <w:rPr>
          <w:color w:val="000000"/>
          <w:sz w:val="30"/>
          <w:u w:val="single"/>
          <w:lang w:val="en-US"/>
        </w:rPr>
        <w:t>I</w:t>
      </w:r>
      <w:r w:rsidRPr="00B4164D">
        <w:rPr>
          <w:color w:val="000000"/>
          <w:sz w:val="30"/>
          <w:u w:val="single"/>
        </w:rPr>
        <w:t>. Изменение величины доходов республиканского и местных бюджетов</w:t>
      </w:r>
    </w:p>
    <w:p w:rsidR="00B4164D" w:rsidRPr="00FE5BAF" w:rsidRDefault="00B4164D" w:rsidP="00FE5BAF">
      <w:pPr>
        <w:pStyle w:val="1"/>
        <w:widowControl/>
        <w:jc w:val="center"/>
        <w:rPr>
          <w:color w:val="000000"/>
          <w:sz w:val="24"/>
          <w:szCs w:val="24"/>
        </w:rPr>
      </w:pPr>
      <w:r w:rsidRPr="00FE5BAF">
        <w:rPr>
          <w:color w:val="000000"/>
          <w:sz w:val="24"/>
          <w:szCs w:val="24"/>
        </w:rPr>
        <w:t>(наименование бюджета, внебюджетного фонда)</w:t>
      </w:r>
    </w:p>
    <w:p w:rsidR="00B4164D" w:rsidRDefault="00B4164D" w:rsidP="00B4164D">
      <w:pPr>
        <w:pStyle w:val="1"/>
        <w:widowControl/>
        <w:jc w:val="both"/>
        <w:rPr>
          <w:color w:val="000000"/>
          <w:sz w:val="30"/>
          <w:szCs w:val="30"/>
        </w:rPr>
      </w:pPr>
    </w:p>
    <w:p w:rsidR="00425A49" w:rsidRPr="00B4164D" w:rsidRDefault="00425A49" w:rsidP="00B4164D">
      <w:pPr>
        <w:pStyle w:val="1"/>
        <w:widowControl/>
        <w:jc w:val="both"/>
        <w:rPr>
          <w:color w:val="000000"/>
          <w:sz w:val="30"/>
          <w:szCs w:val="30"/>
        </w:rPr>
      </w:pPr>
    </w:p>
    <w:tbl>
      <w:tblPr>
        <w:tblW w:w="10206" w:type="dxa"/>
        <w:tblInd w:w="-459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269"/>
        <w:gridCol w:w="1566"/>
        <w:gridCol w:w="1559"/>
        <w:gridCol w:w="1418"/>
        <w:gridCol w:w="1194"/>
        <w:gridCol w:w="648"/>
      </w:tblGrid>
      <w:tr w:rsidR="00B4164D" w:rsidRPr="000F4BC7" w:rsidTr="00425A49">
        <w:tc>
          <w:tcPr>
            <w:tcW w:w="255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B4164D" w:rsidRPr="000F4BC7" w:rsidRDefault="00B4164D" w:rsidP="00B4164D">
            <w:pPr>
              <w:pStyle w:val="1"/>
              <w:widowControl/>
              <w:spacing w:line="280" w:lineRule="exact"/>
              <w:ind w:right="-83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 xml:space="preserve">Доходы бюджета </w:t>
            </w:r>
            <w:r>
              <w:rPr>
                <w:color w:val="000000"/>
                <w:sz w:val="26"/>
                <w:szCs w:val="26"/>
              </w:rPr>
              <w:br/>
            </w:r>
            <w:r w:rsidRPr="000F4BC7">
              <w:rPr>
                <w:color w:val="000000"/>
                <w:sz w:val="26"/>
                <w:szCs w:val="26"/>
              </w:rPr>
              <w:t xml:space="preserve">в соответствии </w:t>
            </w:r>
            <w:r>
              <w:rPr>
                <w:color w:val="000000"/>
                <w:sz w:val="26"/>
                <w:szCs w:val="26"/>
              </w:rPr>
              <w:br/>
            </w:r>
            <w:r w:rsidRPr="000F4BC7">
              <w:rPr>
                <w:color w:val="000000"/>
                <w:sz w:val="26"/>
                <w:szCs w:val="26"/>
              </w:rPr>
              <w:t xml:space="preserve">с </w:t>
            </w:r>
            <w:r>
              <w:rPr>
                <w:color w:val="000000"/>
                <w:sz w:val="26"/>
                <w:szCs w:val="26"/>
              </w:rPr>
              <w:t xml:space="preserve">их </w:t>
            </w:r>
            <w:r w:rsidRPr="000F4BC7">
              <w:rPr>
                <w:color w:val="000000"/>
                <w:sz w:val="26"/>
                <w:szCs w:val="26"/>
              </w:rPr>
              <w:t xml:space="preserve">классификацией </w:t>
            </w:r>
          </w:p>
        </w:tc>
        <w:tc>
          <w:tcPr>
            <w:tcW w:w="2835" w:type="dxa"/>
            <w:gridSpan w:val="2"/>
          </w:tcPr>
          <w:p w:rsidR="00B4164D" w:rsidRPr="000F4BC7" w:rsidRDefault="00B4164D" w:rsidP="00FE5BAF">
            <w:pPr>
              <w:pStyle w:val="1"/>
              <w:widowControl/>
              <w:spacing w:line="280" w:lineRule="exact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Код по бюджетной классификации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4164D" w:rsidRPr="000F4BC7" w:rsidRDefault="003B082F" w:rsidP="003B082F">
            <w:pPr>
              <w:pStyle w:val="1"/>
              <w:widowControl/>
              <w:spacing w:line="28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(</w:t>
            </w:r>
            <w:r w:rsidR="00B4164D" w:rsidRPr="000F4BC7">
              <w:rPr>
                <w:color w:val="000000"/>
                <w:sz w:val="26"/>
                <w:szCs w:val="26"/>
              </w:rPr>
              <w:t>уменьшение</w:t>
            </w:r>
            <w:r>
              <w:rPr>
                <w:color w:val="000000"/>
                <w:sz w:val="26"/>
                <w:szCs w:val="26"/>
              </w:rPr>
              <w:t>)</w:t>
            </w:r>
            <w:r w:rsidR="00B4164D" w:rsidRPr="000F4BC7">
              <w:rPr>
                <w:color w:val="000000"/>
                <w:sz w:val="26"/>
                <w:szCs w:val="26"/>
              </w:rPr>
              <w:t xml:space="preserve"> величины доходов бюджета (+/-), </w:t>
            </w:r>
            <w:r>
              <w:rPr>
                <w:color w:val="000000"/>
                <w:sz w:val="26"/>
                <w:szCs w:val="26"/>
              </w:rPr>
              <w:t>тыс</w:t>
            </w:r>
            <w:r w:rsidR="00B4164D" w:rsidRPr="000F4BC7">
              <w:rPr>
                <w:color w:val="000000"/>
                <w:sz w:val="26"/>
                <w:szCs w:val="26"/>
              </w:rPr>
              <w:t>.руб</w:t>
            </w:r>
            <w:r>
              <w:rPr>
                <w:color w:val="000000"/>
                <w:sz w:val="26"/>
                <w:szCs w:val="26"/>
              </w:rPr>
              <w:t>лей</w:t>
            </w:r>
          </w:p>
        </w:tc>
      </w:tr>
      <w:tr w:rsidR="00425A49" w:rsidRPr="000F4BC7" w:rsidTr="00425A49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1566" w:type="dxa"/>
          </w:tcPr>
          <w:p w:rsidR="00425A49" w:rsidRPr="000F4BC7" w:rsidRDefault="00425A49" w:rsidP="00FE5BAF">
            <w:pPr>
              <w:pStyle w:val="1"/>
              <w:widowControl/>
              <w:tabs>
                <w:tab w:val="left" w:pos="3872"/>
              </w:tabs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1559" w:type="dxa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201</w:t>
            </w:r>
            <w:r>
              <w:rPr>
                <w:color w:val="000000"/>
                <w:sz w:val="26"/>
                <w:szCs w:val="26"/>
              </w:rPr>
              <w:t>9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418" w:type="dxa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425A49" w:rsidRPr="000F4BC7" w:rsidTr="00425A49"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425A49" w:rsidRDefault="00425A49" w:rsidP="00425A49">
            <w:pPr>
              <w:pStyle w:val="1"/>
              <w:widowControl/>
              <w:spacing w:line="280" w:lineRule="exact"/>
              <w:ind w:right="5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По структурному элементу </w:t>
            </w:r>
            <w:r>
              <w:rPr>
                <w:color w:val="000000"/>
                <w:sz w:val="26"/>
                <w:szCs w:val="26"/>
              </w:rPr>
              <w:t>1 (республиканский бюджет)</w:t>
            </w:r>
            <w:r w:rsidRPr="00420E4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69" w:type="dxa"/>
          </w:tcPr>
          <w:p w:rsidR="00B774BC" w:rsidRDefault="00B774BC" w:rsidP="003B082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6" w:type="dxa"/>
          </w:tcPr>
          <w:p w:rsidR="00B774BC" w:rsidRDefault="00B774BC" w:rsidP="003B082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D628F4" w:rsidRDefault="001C315F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425A49" w:rsidRPr="000F4BC7" w:rsidTr="00425A49"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</w:tcPr>
          <w:p w:rsidR="00425A49" w:rsidRDefault="00425A49" w:rsidP="007F36D1">
            <w:pPr>
              <w:pStyle w:val="1"/>
              <w:widowControl/>
              <w:spacing w:line="280" w:lineRule="exact"/>
              <w:ind w:right="5"/>
              <w:jc w:val="both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По структурному элементу </w:t>
            </w:r>
            <w:r>
              <w:rPr>
                <w:color w:val="000000"/>
                <w:sz w:val="26"/>
                <w:szCs w:val="26"/>
              </w:rPr>
              <w:t>2 (местные бюджеты)</w:t>
            </w:r>
            <w:r w:rsidRPr="00420E4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425A49" w:rsidRDefault="00425A49" w:rsidP="003B082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6" w:type="dxa"/>
            <w:tcBorders>
              <w:bottom w:val="single" w:sz="4" w:space="0" w:color="auto"/>
            </w:tcBorders>
          </w:tcPr>
          <w:p w:rsidR="00425A49" w:rsidRDefault="00425A49" w:rsidP="003B082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B4164D" w:rsidRPr="000F4BC7" w:rsidTr="00425A49">
        <w:tc>
          <w:tcPr>
            <w:tcW w:w="2552" w:type="dxa"/>
            <w:tcBorders>
              <w:bottom w:val="single" w:sz="4" w:space="0" w:color="auto"/>
              <w:right w:val="nil"/>
            </w:tcBorders>
          </w:tcPr>
          <w:p w:rsidR="00B4164D" w:rsidRPr="000F4BC7" w:rsidRDefault="00B4164D" w:rsidP="00FE5BAF">
            <w:pPr>
              <w:pStyle w:val="1"/>
              <w:widowControl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69" w:type="dxa"/>
            <w:tcBorders>
              <w:left w:val="nil"/>
              <w:bottom w:val="single" w:sz="4" w:space="0" w:color="auto"/>
              <w:right w:val="nil"/>
            </w:tcBorders>
          </w:tcPr>
          <w:p w:rsidR="00B4164D" w:rsidRPr="000F4BC7" w:rsidRDefault="00B4164D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66" w:type="dxa"/>
            <w:tcBorders>
              <w:left w:val="nil"/>
              <w:bottom w:val="single" w:sz="4" w:space="0" w:color="auto"/>
              <w:right w:val="nil"/>
            </w:tcBorders>
          </w:tcPr>
          <w:p w:rsidR="00B4164D" w:rsidRPr="000F4BC7" w:rsidRDefault="00B4164D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B4164D" w:rsidRDefault="00B4164D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B4164D" w:rsidRDefault="00B4164D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94" w:type="dxa"/>
            <w:tcBorders>
              <w:left w:val="nil"/>
              <w:bottom w:val="single" w:sz="4" w:space="0" w:color="auto"/>
              <w:right w:val="nil"/>
            </w:tcBorders>
          </w:tcPr>
          <w:p w:rsidR="00B4164D" w:rsidRDefault="00B4164D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8" w:type="dxa"/>
            <w:tcBorders>
              <w:left w:val="nil"/>
              <w:bottom w:val="single" w:sz="4" w:space="0" w:color="auto"/>
            </w:tcBorders>
          </w:tcPr>
          <w:p w:rsidR="00B4164D" w:rsidRDefault="00B4164D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25A49" w:rsidRPr="000F4BC7" w:rsidTr="00425A49">
        <w:tc>
          <w:tcPr>
            <w:tcW w:w="2552" w:type="dxa"/>
            <w:tcBorders>
              <w:top w:val="single" w:sz="4" w:space="0" w:color="auto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425A49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425A49" w:rsidRPr="00DE310D" w:rsidRDefault="00425A49" w:rsidP="00B4164D">
      <w:pPr>
        <w:pStyle w:val="1"/>
        <w:widowControl/>
        <w:ind w:right="2347"/>
        <w:jc w:val="both"/>
        <w:rPr>
          <w:color w:val="000000"/>
          <w:sz w:val="26"/>
          <w:szCs w:val="26"/>
        </w:rPr>
      </w:pPr>
    </w:p>
    <w:p w:rsidR="00FE5BAF" w:rsidRDefault="00B4164D" w:rsidP="00FE5BAF">
      <w:pPr>
        <w:pStyle w:val="1"/>
        <w:widowControl/>
        <w:jc w:val="center"/>
        <w:rPr>
          <w:color w:val="000000"/>
          <w:sz w:val="24"/>
          <w:szCs w:val="24"/>
        </w:rPr>
      </w:pPr>
      <w:r w:rsidRPr="007F36D1">
        <w:rPr>
          <w:color w:val="000000"/>
          <w:sz w:val="30"/>
          <w:u w:val="single"/>
          <w:lang w:val="en-US"/>
        </w:rPr>
        <w:t>II</w:t>
      </w:r>
      <w:r w:rsidRPr="007F36D1">
        <w:rPr>
          <w:color w:val="000000"/>
          <w:sz w:val="30"/>
          <w:u w:val="single"/>
        </w:rPr>
        <w:t>. Изменение величины расходов республиканского и местных бюджетов</w:t>
      </w:r>
    </w:p>
    <w:p w:rsidR="007F36D1" w:rsidRPr="00FE5BAF" w:rsidRDefault="00B4164D" w:rsidP="00FE5BAF">
      <w:pPr>
        <w:pStyle w:val="1"/>
        <w:widowControl/>
        <w:jc w:val="center"/>
        <w:rPr>
          <w:color w:val="000000"/>
          <w:sz w:val="24"/>
          <w:szCs w:val="24"/>
        </w:rPr>
      </w:pPr>
      <w:r w:rsidRPr="00FE5BAF">
        <w:rPr>
          <w:color w:val="000000"/>
          <w:sz w:val="24"/>
          <w:szCs w:val="24"/>
        </w:rPr>
        <w:t>(наименование бюджета, внебюджетного фонда)</w:t>
      </w:r>
    </w:p>
    <w:p w:rsidR="00425A49" w:rsidRPr="007F36D1" w:rsidRDefault="00425A49" w:rsidP="00B4164D">
      <w:pPr>
        <w:pStyle w:val="1"/>
        <w:widowControl/>
        <w:jc w:val="both"/>
        <w:rPr>
          <w:color w:val="000000"/>
          <w:sz w:val="30"/>
          <w:szCs w:val="3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33"/>
        <w:gridCol w:w="1245"/>
        <w:gridCol w:w="8"/>
        <w:gridCol w:w="1306"/>
        <w:gridCol w:w="1529"/>
        <w:gridCol w:w="1418"/>
        <w:gridCol w:w="1186"/>
        <w:gridCol w:w="656"/>
      </w:tblGrid>
      <w:tr w:rsidR="00B4164D" w:rsidRPr="00420E4C" w:rsidTr="00425A49">
        <w:trPr>
          <w:trHeight w:val="840"/>
        </w:trPr>
        <w:tc>
          <w:tcPr>
            <w:tcW w:w="2433" w:type="dxa"/>
            <w:vMerge w:val="restart"/>
            <w:shd w:val="clear" w:color="auto" w:fill="auto"/>
          </w:tcPr>
          <w:p w:rsidR="00B4164D" w:rsidRPr="00420E4C" w:rsidRDefault="00B4164D" w:rsidP="001C04B6">
            <w:pPr>
              <w:pStyle w:val="1"/>
              <w:widowControl/>
              <w:rPr>
                <w:color w:val="000000"/>
                <w:sz w:val="18"/>
                <w:szCs w:val="18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Расходы бюджета </w:t>
            </w:r>
            <w:r w:rsidR="001C04B6">
              <w:rPr>
                <w:color w:val="000000"/>
                <w:sz w:val="26"/>
                <w:szCs w:val="26"/>
              </w:rPr>
              <w:br/>
            </w:r>
            <w:r w:rsidRPr="00420E4C">
              <w:rPr>
                <w:color w:val="000000"/>
                <w:sz w:val="26"/>
                <w:szCs w:val="26"/>
              </w:rPr>
              <w:t>в соответствии с</w:t>
            </w:r>
            <w:r w:rsidR="001C04B6">
              <w:rPr>
                <w:color w:val="000000"/>
                <w:sz w:val="26"/>
                <w:szCs w:val="26"/>
              </w:rPr>
              <w:t xml:space="preserve"> их</w:t>
            </w:r>
            <w:r w:rsidRPr="00420E4C">
              <w:rPr>
                <w:color w:val="000000"/>
                <w:sz w:val="26"/>
                <w:szCs w:val="26"/>
              </w:rPr>
              <w:t xml:space="preserve"> классификацией </w:t>
            </w:r>
          </w:p>
        </w:tc>
        <w:tc>
          <w:tcPr>
            <w:tcW w:w="2559" w:type="dxa"/>
            <w:gridSpan w:val="3"/>
            <w:shd w:val="clear" w:color="auto" w:fill="auto"/>
          </w:tcPr>
          <w:p w:rsidR="00B4164D" w:rsidRPr="00420E4C" w:rsidRDefault="00B4164D" w:rsidP="001C04B6">
            <w:pPr>
              <w:pStyle w:val="1"/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420E4C">
              <w:rPr>
                <w:color w:val="000000"/>
                <w:sz w:val="26"/>
                <w:szCs w:val="26"/>
              </w:rPr>
              <w:t>Код по бюджетной классификации</w:t>
            </w:r>
          </w:p>
        </w:tc>
        <w:tc>
          <w:tcPr>
            <w:tcW w:w="4789" w:type="dxa"/>
            <w:gridSpan w:val="4"/>
            <w:shd w:val="clear" w:color="auto" w:fill="auto"/>
          </w:tcPr>
          <w:p w:rsidR="00B4164D" w:rsidRPr="00420E4C" w:rsidRDefault="003B082F" w:rsidP="003B082F">
            <w:pPr>
              <w:pStyle w:val="1"/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6"/>
                <w:szCs w:val="26"/>
              </w:rPr>
              <w:t>Увеличение (</w:t>
            </w:r>
            <w:r w:rsidRPr="000F4BC7">
              <w:rPr>
                <w:color w:val="000000"/>
                <w:sz w:val="26"/>
                <w:szCs w:val="26"/>
              </w:rPr>
              <w:t>уменьшение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F4BC7">
              <w:rPr>
                <w:color w:val="000000"/>
                <w:sz w:val="26"/>
                <w:szCs w:val="26"/>
              </w:rPr>
              <w:t xml:space="preserve"> величины</w:t>
            </w:r>
            <w:r>
              <w:rPr>
                <w:color w:val="000000"/>
                <w:sz w:val="26"/>
                <w:szCs w:val="26"/>
              </w:rPr>
              <w:t xml:space="preserve"> расходов бюджета (+/-), тыс</w:t>
            </w:r>
            <w:r w:rsidR="00B4164D" w:rsidRPr="00420E4C">
              <w:rPr>
                <w:color w:val="000000"/>
                <w:sz w:val="26"/>
                <w:szCs w:val="26"/>
              </w:rPr>
              <w:t>.руб</w:t>
            </w:r>
            <w:r>
              <w:rPr>
                <w:color w:val="000000"/>
                <w:sz w:val="26"/>
                <w:szCs w:val="26"/>
              </w:rPr>
              <w:t>лей</w:t>
            </w:r>
          </w:p>
        </w:tc>
      </w:tr>
      <w:tr w:rsidR="00425A49" w:rsidRPr="00420E4C" w:rsidTr="00425A49">
        <w:trPr>
          <w:trHeight w:val="475"/>
        </w:trPr>
        <w:tc>
          <w:tcPr>
            <w:tcW w:w="2433" w:type="dxa"/>
            <w:vMerge/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45" w:type="dxa"/>
            <w:shd w:val="clear" w:color="auto" w:fill="auto"/>
          </w:tcPr>
          <w:p w:rsidR="00425A49" w:rsidRPr="00420E4C" w:rsidRDefault="00425A49" w:rsidP="00FE5BAF">
            <w:pPr>
              <w:pStyle w:val="1"/>
              <w:jc w:val="both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>статья</w:t>
            </w:r>
          </w:p>
        </w:tc>
        <w:tc>
          <w:tcPr>
            <w:tcW w:w="1314" w:type="dxa"/>
            <w:gridSpan w:val="2"/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  <w:r w:rsidRPr="00420E4C">
              <w:rPr>
                <w:color w:val="000000"/>
                <w:sz w:val="26"/>
                <w:szCs w:val="26"/>
              </w:rPr>
              <w:t>подстатья</w:t>
            </w:r>
          </w:p>
        </w:tc>
        <w:tc>
          <w:tcPr>
            <w:tcW w:w="1529" w:type="dxa"/>
            <w:shd w:val="clear" w:color="auto" w:fill="auto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201</w:t>
            </w:r>
            <w:r>
              <w:rPr>
                <w:color w:val="000000"/>
                <w:sz w:val="26"/>
                <w:szCs w:val="26"/>
              </w:rPr>
              <w:t>9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425A49" w:rsidRPr="00420E4C" w:rsidTr="00425A49">
        <w:tc>
          <w:tcPr>
            <w:tcW w:w="2433" w:type="dxa"/>
            <w:shd w:val="clear" w:color="auto" w:fill="auto"/>
          </w:tcPr>
          <w:p w:rsidR="00425A49" w:rsidRDefault="00425A49" w:rsidP="00425A49">
            <w:pPr>
              <w:pStyle w:val="1"/>
              <w:widowControl/>
              <w:spacing w:line="280" w:lineRule="exact"/>
              <w:ind w:right="5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По структурному элементу </w:t>
            </w:r>
            <w:r>
              <w:rPr>
                <w:color w:val="000000"/>
                <w:sz w:val="26"/>
                <w:szCs w:val="26"/>
              </w:rPr>
              <w:t>1 (республиканский бюджет)</w:t>
            </w:r>
            <w:r w:rsidRPr="00420E4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53" w:type="dxa"/>
            <w:gridSpan w:val="2"/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425A49" w:rsidRPr="00420E4C" w:rsidTr="00425A49"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425A49" w:rsidRDefault="00425A49" w:rsidP="00425A49">
            <w:pPr>
              <w:pStyle w:val="1"/>
              <w:widowControl/>
              <w:spacing w:line="280" w:lineRule="exact"/>
              <w:ind w:right="5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По структурному </w:t>
            </w:r>
            <w:r w:rsidRPr="00425A49">
              <w:rPr>
                <w:color w:val="000000"/>
                <w:spacing w:val="-6"/>
                <w:sz w:val="26"/>
                <w:szCs w:val="26"/>
              </w:rPr>
              <w:t>элементу 2 (местные</w:t>
            </w:r>
            <w:r>
              <w:rPr>
                <w:color w:val="000000"/>
                <w:sz w:val="26"/>
                <w:szCs w:val="26"/>
              </w:rPr>
              <w:t xml:space="preserve"> бюджеты)</w:t>
            </w:r>
            <w:r w:rsidRPr="00420E4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12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7F36D1" w:rsidRPr="00420E4C" w:rsidTr="00425A49">
        <w:tc>
          <w:tcPr>
            <w:tcW w:w="243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Pr="00420E4C" w:rsidRDefault="007F36D1" w:rsidP="00FE5BAF">
            <w:pPr>
              <w:pStyle w:val="1"/>
              <w:widowControl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5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Pr="00420E4C" w:rsidRDefault="007F36D1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Pr="00AB4E99" w:rsidRDefault="007F36D1" w:rsidP="00FE5BAF">
            <w:pPr>
              <w:pStyle w:val="1"/>
              <w:widowControl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Default="007F36D1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Default="007F36D1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Default="007F36D1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36D1" w:rsidRDefault="007F36D1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25A49" w:rsidRPr="00420E4C" w:rsidTr="00425A49">
        <w:tc>
          <w:tcPr>
            <w:tcW w:w="243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5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A49" w:rsidRPr="00420E4C" w:rsidRDefault="00425A49" w:rsidP="00FE5BAF">
            <w:pPr>
              <w:pStyle w:val="1"/>
              <w:widowControl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A49" w:rsidRPr="00AB4E99" w:rsidRDefault="00425A49" w:rsidP="00FE5BAF">
            <w:pPr>
              <w:pStyle w:val="1"/>
              <w:widowControl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A49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425A49" w:rsidRDefault="00425A49" w:rsidP="00732E85">
      <w:pPr>
        <w:widowControl/>
        <w:autoSpaceDE/>
        <w:autoSpaceDN/>
        <w:adjustRightInd/>
        <w:jc w:val="both"/>
        <w:rPr>
          <w:sz w:val="30"/>
          <w:szCs w:val="30"/>
        </w:rPr>
      </w:pPr>
    </w:p>
    <w:p w:rsidR="00B4164D" w:rsidRPr="0054609D" w:rsidRDefault="00B4164D" w:rsidP="0054609D">
      <w:pPr>
        <w:pStyle w:val="1"/>
        <w:widowControl/>
        <w:jc w:val="both"/>
        <w:rPr>
          <w:color w:val="000000"/>
          <w:sz w:val="30"/>
          <w:u w:val="single"/>
        </w:rPr>
      </w:pPr>
      <w:r w:rsidRPr="0054609D">
        <w:rPr>
          <w:color w:val="000000"/>
          <w:sz w:val="30"/>
          <w:u w:val="single"/>
          <w:lang w:val="en-US"/>
        </w:rPr>
        <w:t>III</w:t>
      </w:r>
      <w:r w:rsidRPr="0054609D">
        <w:rPr>
          <w:color w:val="000000"/>
          <w:sz w:val="30"/>
          <w:u w:val="single"/>
        </w:rPr>
        <w:t xml:space="preserve">. Изменение величины </w:t>
      </w:r>
      <w:r w:rsidR="0054609D" w:rsidRPr="0054609D">
        <w:rPr>
          <w:color w:val="000000"/>
          <w:sz w:val="30"/>
          <w:u w:val="single"/>
        </w:rPr>
        <w:t>по источникам</w:t>
      </w:r>
      <w:r w:rsidRPr="0054609D">
        <w:rPr>
          <w:color w:val="000000"/>
          <w:sz w:val="30"/>
          <w:u w:val="single"/>
        </w:rPr>
        <w:t xml:space="preserve"> финансирования дефицита </w:t>
      </w:r>
      <w:r w:rsidR="0054609D" w:rsidRPr="0054609D">
        <w:rPr>
          <w:color w:val="000000"/>
          <w:sz w:val="30"/>
          <w:u w:val="single"/>
        </w:rPr>
        <w:t>(направления использования профицита) республиканского и местных бюджетов</w:t>
      </w:r>
    </w:p>
    <w:p w:rsidR="0054609D" w:rsidRPr="00142D27" w:rsidRDefault="00B4164D" w:rsidP="00142D27">
      <w:pPr>
        <w:pStyle w:val="1"/>
        <w:widowControl/>
        <w:spacing w:after="120"/>
        <w:jc w:val="center"/>
        <w:rPr>
          <w:color w:val="000000"/>
          <w:sz w:val="24"/>
          <w:szCs w:val="24"/>
        </w:rPr>
      </w:pPr>
      <w:r w:rsidRPr="00FE5BAF">
        <w:rPr>
          <w:color w:val="000000"/>
          <w:sz w:val="24"/>
          <w:szCs w:val="24"/>
        </w:rPr>
        <w:t>(наименование бюджета, внебюджетного фонда)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0"/>
        <w:gridCol w:w="896"/>
        <w:gridCol w:w="329"/>
        <w:gridCol w:w="567"/>
        <w:gridCol w:w="1072"/>
        <w:gridCol w:w="1559"/>
        <w:gridCol w:w="1418"/>
        <w:gridCol w:w="1276"/>
        <w:gridCol w:w="566"/>
      </w:tblGrid>
      <w:tr w:rsidR="00B4164D" w:rsidRPr="000F4BC7" w:rsidTr="00425A49">
        <w:tc>
          <w:tcPr>
            <w:tcW w:w="2240" w:type="dxa"/>
            <w:vMerge w:val="restart"/>
          </w:tcPr>
          <w:p w:rsidR="00B4164D" w:rsidRPr="000F4BC7" w:rsidRDefault="00B4164D" w:rsidP="00FE5BAF">
            <w:pPr>
              <w:pStyle w:val="1"/>
              <w:widowControl/>
              <w:spacing w:line="280" w:lineRule="exact"/>
              <w:ind w:right="-83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 xml:space="preserve">Источники финансирования дефицита </w:t>
            </w:r>
            <w:r w:rsidR="00FE5BAF" w:rsidRPr="00FE5BAF">
              <w:rPr>
                <w:color w:val="000000"/>
                <w:sz w:val="26"/>
                <w:szCs w:val="26"/>
              </w:rPr>
              <w:t xml:space="preserve">(направления </w:t>
            </w:r>
            <w:r w:rsidR="00FE5BAF" w:rsidRPr="00FE5BAF">
              <w:rPr>
                <w:color w:val="000000"/>
                <w:sz w:val="26"/>
                <w:szCs w:val="26"/>
              </w:rPr>
              <w:lastRenderedPageBreak/>
              <w:t>использования профицита)</w:t>
            </w:r>
            <w:r w:rsidR="00275874">
              <w:rPr>
                <w:color w:val="000000"/>
                <w:sz w:val="26"/>
                <w:szCs w:val="26"/>
              </w:rPr>
              <w:t xml:space="preserve"> </w:t>
            </w:r>
            <w:r w:rsidRPr="000F4BC7">
              <w:rPr>
                <w:color w:val="000000"/>
                <w:sz w:val="26"/>
                <w:szCs w:val="26"/>
              </w:rPr>
              <w:t xml:space="preserve">бюджета в соответствии с </w:t>
            </w:r>
            <w:r w:rsidR="00FE5BAF">
              <w:rPr>
                <w:color w:val="000000"/>
                <w:sz w:val="26"/>
                <w:szCs w:val="26"/>
              </w:rPr>
              <w:t xml:space="preserve">их </w:t>
            </w:r>
            <w:r w:rsidRPr="000F4BC7">
              <w:rPr>
                <w:color w:val="000000"/>
                <w:sz w:val="26"/>
                <w:szCs w:val="26"/>
              </w:rPr>
              <w:t xml:space="preserve">классификацией </w:t>
            </w:r>
          </w:p>
        </w:tc>
        <w:tc>
          <w:tcPr>
            <w:tcW w:w="2864" w:type="dxa"/>
            <w:gridSpan w:val="4"/>
          </w:tcPr>
          <w:p w:rsidR="00B4164D" w:rsidRPr="000F4BC7" w:rsidRDefault="00B4164D" w:rsidP="00FE5BAF">
            <w:pPr>
              <w:pStyle w:val="1"/>
              <w:widowControl/>
              <w:spacing w:line="280" w:lineRule="exact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lastRenderedPageBreak/>
              <w:t>Код по бюджетной классификации</w:t>
            </w:r>
          </w:p>
        </w:tc>
        <w:tc>
          <w:tcPr>
            <w:tcW w:w="4819" w:type="dxa"/>
            <w:gridSpan w:val="4"/>
          </w:tcPr>
          <w:p w:rsidR="00B4164D" w:rsidRDefault="003B082F" w:rsidP="003B082F">
            <w:pPr>
              <w:pStyle w:val="1"/>
              <w:widowControl/>
              <w:spacing w:line="28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Увеличение (</w:t>
            </w:r>
            <w:r w:rsidRPr="000F4BC7">
              <w:rPr>
                <w:color w:val="000000"/>
                <w:sz w:val="26"/>
                <w:szCs w:val="26"/>
              </w:rPr>
              <w:t>уменьшение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F4BC7">
              <w:rPr>
                <w:color w:val="000000"/>
                <w:sz w:val="26"/>
                <w:szCs w:val="26"/>
              </w:rPr>
              <w:t xml:space="preserve"> величины</w:t>
            </w:r>
            <w:r w:rsidR="008733A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средств по источникам финансирования</w:t>
            </w:r>
            <w:r w:rsidR="00B4164D" w:rsidRPr="000F4BC7">
              <w:rPr>
                <w:color w:val="000000"/>
                <w:sz w:val="26"/>
                <w:szCs w:val="26"/>
              </w:rPr>
              <w:t xml:space="preserve"> бюджета</w:t>
            </w:r>
            <w:r w:rsidR="00275874">
              <w:rPr>
                <w:color w:val="000000"/>
                <w:sz w:val="26"/>
                <w:szCs w:val="26"/>
              </w:rPr>
              <w:t xml:space="preserve"> </w:t>
            </w:r>
            <w:r w:rsidRPr="00FE5BAF">
              <w:rPr>
                <w:color w:val="000000"/>
                <w:sz w:val="26"/>
                <w:szCs w:val="26"/>
              </w:rPr>
              <w:t>(направления использования профицита)</w:t>
            </w:r>
            <w:r w:rsidR="00B4164D" w:rsidRPr="000F4BC7">
              <w:rPr>
                <w:color w:val="000000"/>
                <w:sz w:val="26"/>
                <w:szCs w:val="26"/>
              </w:rPr>
              <w:t xml:space="preserve"> (+/-), </w:t>
            </w:r>
            <w:r>
              <w:rPr>
                <w:color w:val="000000"/>
                <w:sz w:val="26"/>
                <w:szCs w:val="26"/>
              </w:rPr>
              <w:t>тыс</w:t>
            </w:r>
            <w:r w:rsidR="00B4164D" w:rsidRPr="000F4BC7">
              <w:rPr>
                <w:color w:val="000000"/>
                <w:sz w:val="26"/>
                <w:szCs w:val="26"/>
              </w:rPr>
              <w:t>.руб</w:t>
            </w:r>
            <w:r>
              <w:rPr>
                <w:color w:val="000000"/>
                <w:sz w:val="26"/>
                <w:szCs w:val="26"/>
              </w:rPr>
              <w:t>лей</w:t>
            </w:r>
          </w:p>
          <w:p w:rsidR="00732E85" w:rsidRPr="000F4BC7" w:rsidRDefault="00732E85" w:rsidP="003B082F">
            <w:pPr>
              <w:pStyle w:val="1"/>
              <w:widowControl/>
              <w:spacing w:line="280" w:lineRule="exact"/>
              <w:rPr>
                <w:color w:val="000000"/>
                <w:sz w:val="26"/>
                <w:szCs w:val="26"/>
              </w:rPr>
            </w:pPr>
          </w:p>
        </w:tc>
      </w:tr>
      <w:tr w:rsidR="00425A49" w:rsidRPr="000F4BC7" w:rsidTr="00425A49">
        <w:tc>
          <w:tcPr>
            <w:tcW w:w="2240" w:type="dxa"/>
            <w:vMerge/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96" w:type="dxa"/>
          </w:tcPr>
          <w:p w:rsidR="00425A49" w:rsidRPr="000F4BC7" w:rsidRDefault="00425A49" w:rsidP="00FE5BAF">
            <w:pPr>
              <w:pStyle w:val="1"/>
              <w:widowControl/>
              <w:tabs>
                <w:tab w:val="left" w:pos="3872"/>
              </w:tabs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источник</w:t>
            </w:r>
          </w:p>
        </w:tc>
        <w:tc>
          <w:tcPr>
            <w:tcW w:w="896" w:type="dxa"/>
            <w:gridSpan w:val="2"/>
          </w:tcPr>
          <w:p w:rsidR="00425A49" w:rsidRPr="000F4BC7" w:rsidRDefault="00425A49" w:rsidP="00FE5BAF">
            <w:pPr>
              <w:pStyle w:val="1"/>
              <w:widowControl/>
              <w:tabs>
                <w:tab w:val="left" w:pos="3872"/>
              </w:tabs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тип источника</w:t>
            </w:r>
          </w:p>
        </w:tc>
        <w:tc>
          <w:tcPr>
            <w:tcW w:w="1072" w:type="dxa"/>
          </w:tcPr>
          <w:p w:rsidR="00425A49" w:rsidRPr="000F4BC7" w:rsidRDefault="00425A49" w:rsidP="00FE5BAF">
            <w:pPr>
              <w:pStyle w:val="1"/>
              <w:widowControl/>
              <w:tabs>
                <w:tab w:val="left" w:pos="3872"/>
              </w:tabs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детализация</w:t>
            </w:r>
          </w:p>
        </w:tc>
        <w:tc>
          <w:tcPr>
            <w:tcW w:w="1559" w:type="dxa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201</w:t>
            </w:r>
            <w:r>
              <w:rPr>
                <w:color w:val="000000"/>
                <w:sz w:val="26"/>
                <w:szCs w:val="26"/>
              </w:rPr>
              <w:t>9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418" w:type="dxa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1842" w:type="dxa"/>
            <w:gridSpan w:val="2"/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425A49" w:rsidRPr="000F4BC7" w:rsidTr="00425A49">
        <w:tc>
          <w:tcPr>
            <w:tcW w:w="2240" w:type="dxa"/>
          </w:tcPr>
          <w:p w:rsidR="00425A49" w:rsidRDefault="00425A49" w:rsidP="00456C2A">
            <w:pPr>
              <w:pStyle w:val="1"/>
              <w:widowControl/>
              <w:spacing w:line="280" w:lineRule="exact"/>
              <w:ind w:right="5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По структурному элементу </w:t>
            </w:r>
            <w:r>
              <w:rPr>
                <w:color w:val="000000"/>
                <w:sz w:val="26"/>
                <w:szCs w:val="26"/>
              </w:rPr>
              <w:t>1 (республиканский бюджет)</w:t>
            </w:r>
            <w:r w:rsidRPr="00420E4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896" w:type="dxa"/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96" w:type="dxa"/>
            <w:gridSpan w:val="2"/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425A49" w:rsidRDefault="00425A49" w:rsidP="000F4D84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425A49" w:rsidRPr="000F4BC7" w:rsidTr="00425A49">
        <w:tc>
          <w:tcPr>
            <w:tcW w:w="2240" w:type="dxa"/>
            <w:tcBorders>
              <w:bottom w:val="single" w:sz="4" w:space="0" w:color="auto"/>
            </w:tcBorders>
          </w:tcPr>
          <w:p w:rsidR="00425A49" w:rsidRDefault="00425A49" w:rsidP="00456C2A">
            <w:pPr>
              <w:pStyle w:val="1"/>
              <w:widowControl/>
              <w:spacing w:line="280" w:lineRule="exact"/>
              <w:ind w:right="5"/>
              <w:rPr>
                <w:color w:val="000000"/>
                <w:sz w:val="26"/>
                <w:szCs w:val="26"/>
              </w:rPr>
            </w:pPr>
            <w:r w:rsidRPr="00420E4C">
              <w:rPr>
                <w:color w:val="000000"/>
                <w:sz w:val="26"/>
                <w:szCs w:val="26"/>
              </w:rPr>
              <w:t xml:space="preserve">По структурному </w:t>
            </w:r>
            <w:r w:rsidRPr="00425A49">
              <w:rPr>
                <w:color w:val="000000"/>
                <w:spacing w:val="-6"/>
                <w:sz w:val="26"/>
                <w:szCs w:val="26"/>
              </w:rPr>
              <w:t>элементу 2 (местные</w:t>
            </w:r>
            <w:r>
              <w:rPr>
                <w:color w:val="000000"/>
                <w:sz w:val="26"/>
                <w:szCs w:val="26"/>
              </w:rPr>
              <w:t xml:space="preserve"> бюджеты)</w:t>
            </w:r>
            <w:r w:rsidRPr="00420E4C">
              <w:rPr>
                <w:color w:val="000000"/>
                <w:sz w:val="26"/>
                <w:szCs w:val="26"/>
              </w:rPr>
              <w:t>:</w:t>
            </w:r>
          </w:p>
        </w:tc>
        <w:tc>
          <w:tcPr>
            <w:tcW w:w="896" w:type="dxa"/>
            <w:tcBorders>
              <w:bottom w:val="single" w:sz="4" w:space="0" w:color="auto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896" w:type="dxa"/>
            <w:gridSpan w:val="2"/>
            <w:tcBorders>
              <w:bottom w:val="single" w:sz="4" w:space="0" w:color="auto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25A49" w:rsidRDefault="00425A49" w:rsidP="000F4D84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425A49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FE5BAF" w:rsidRPr="000F4BC7" w:rsidTr="00425A49">
        <w:tc>
          <w:tcPr>
            <w:tcW w:w="2240" w:type="dxa"/>
            <w:tcBorders>
              <w:left w:val="nil"/>
              <w:bottom w:val="single" w:sz="4" w:space="0" w:color="auto"/>
              <w:right w:val="nil"/>
            </w:tcBorders>
          </w:tcPr>
          <w:p w:rsidR="00FE5BAF" w:rsidRPr="000F4BC7" w:rsidRDefault="00FE5BAF" w:rsidP="00FE5BAF">
            <w:pPr>
              <w:pStyle w:val="1"/>
              <w:widowControl/>
              <w:spacing w:line="280" w:lineRule="exact"/>
              <w:ind w:right="5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22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5BAF" w:rsidRPr="000F4BC7" w:rsidRDefault="00FE5BAF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E5BAF" w:rsidRPr="000F4BC7" w:rsidRDefault="00FE5BAF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FE5BAF" w:rsidRDefault="00FE5BAF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</w:tcPr>
          <w:p w:rsidR="00FE5BAF" w:rsidRDefault="00FE5BAF" w:rsidP="00FE5BAF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FE5BAF" w:rsidRDefault="00FE5BAF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6" w:type="dxa"/>
            <w:tcBorders>
              <w:left w:val="nil"/>
              <w:bottom w:val="single" w:sz="4" w:space="0" w:color="auto"/>
              <w:right w:val="nil"/>
            </w:tcBorders>
          </w:tcPr>
          <w:p w:rsidR="00FE5BAF" w:rsidRDefault="00FE5BAF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425A49" w:rsidRPr="000F4BC7" w:rsidTr="00425A49"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jc w:val="both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ind w:right="2347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FE5BAF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нет</w:t>
            </w:r>
          </w:p>
        </w:tc>
      </w:tr>
    </w:tbl>
    <w:p w:rsidR="009D492B" w:rsidRDefault="009D492B" w:rsidP="009D492B">
      <w:pPr>
        <w:pStyle w:val="1"/>
        <w:widowControl/>
        <w:ind w:firstLine="709"/>
        <w:jc w:val="both"/>
        <w:rPr>
          <w:color w:val="000000"/>
          <w:sz w:val="30"/>
          <w:szCs w:val="30"/>
        </w:rPr>
      </w:pPr>
    </w:p>
    <w:p w:rsidR="00B4164D" w:rsidRDefault="00B4164D" w:rsidP="009D492B">
      <w:pPr>
        <w:pStyle w:val="1"/>
        <w:widowControl/>
        <w:ind w:firstLine="709"/>
        <w:jc w:val="both"/>
        <w:rPr>
          <w:color w:val="000000"/>
          <w:sz w:val="30"/>
          <w:szCs w:val="30"/>
        </w:rPr>
      </w:pPr>
      <w:r w:rsidRPr="00DE310D">
        <w:rPr>
          <w:color w:val="000000"/>
          <w:sz w:val="30"/>
          <w:szCs w:val="30"/>
          <w:lang w:val="en-US"/>
        </w:rPr>
        <w:t>IV</w:t>
      </w:r>
      <w:r w:rsidRPr="00DE310D">
        <w:rPr>
          <w:color w:val="000000"/>
          <w:sz w:val="30"/>
          <w:szCs w:val="30"/>
        </w:rPr>
        <w:t>. </w:t>
      </w:r>
      <w:r w:rsidR="00AB6C92" w:rsidRPr="00EE05AC">
        <w:rPr>
          <w:color w:val="000000"/>
          <w:spacing w:val="-6"/>
          <w:sz w:val="30"/>
          <w:szCs w:val="30"/>
        </w:rPr>
        <w:t xml:space="preserve">Пояснения к разделам I–III финансово-экономического обоснования, в том числе оценка затрат, связанных с реализацией международного договора (неучастием в международном договоре, отзывом документа о выражении согласия Республики Беларусь на обязательность для нее международного договора, реализацией возражения Республики Беларусь в отношении оговорки, сделанной иной договаривающейся стороной, </w:t>
      </w:r>
      <w:r w:rsidR="00EE05AC">
        <w:rPr>
          <w:color w:val="000000"/>
          <w:spacing w:val="-6"/>
          <w:sz w:val="30"/>
          <w:szCs w:val="30"/>
        </w:rPr>
        <w:br/>
      </w:r>
      <w:r w:rsidR="00AB6C92" w:rsidRPr="00EE05AC">
        <w:rPr>
          <w:color w:val="000000"/>
          <w:spacing w:val="-6"/>
          <w:sz w:val="30"/>
          <w:szCs w:val="30"/>
        </w:rPr>
        <w:t xml:space="preserve">к международному договору, участником или договаривающейся стороной которого является Республика Беларусь (далее – оговорка), реализацией согласия Республики Беларусь на обязательность для нее поправки </w:t>
      </w:r>
      <w:r w:rsidR="00EE4639">
        <w:rPr>
          <w:color w:val="000000"/>
          <w:spacing w:val="-6"/>
          <w:sz w:val="30"/>
          <w:szCs w:val="30"/>
        </w:rPr>
        <w:br/>
      </w:r>
      <w:r w:rsidR="00AB6C92" w:rsidRPr="00EE05AC">
        <w:rPr>
          <w:color w:val="000000"/>
          <w:spacing w:val="-6"/>
          <w:sz w:val="30"/>
          <w:szCs w:val="30"/>
        </w:rPr>
        <w:t>к международному договору (далее – поправка), реализацией приостановления или прекращения действия международного договора), источники их покрытия.</w:t>
      </w:r>
    </w:p>
    <w:p w:rsidR="00732E85" w:rsidRDefault="00732E85" w:rsidP="00732E85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 w:rsidRPr="00627106">
        <w:rPr>
          <w:color w:val="000000" w:themeColor="text1"/>
          <w:sz w:val="30"/>
          <w:szCs w:val="30"/>
        </w:rPr>
        <w:t>Проект</w:t>
      </w:r>
      <w:r>
        <w:rPr>
          <w:color w:val="000000" w:themeColor="text1"/>
          <w:sz w:val="30"/>
          <w:szCs w:val="30"/>
        </w:rPr>
        <w:t xml:space="preserve"> Закона Республики Беларусь </w:t>
      </w:r>
      <w:r w:rsidR="007F6AC2" w:rsidRPr="007F6D55">
        <w:rPr>
          <w:color w:val="000000"/>
          <w:sz w:val="30"/>
          <w:szCs w:val="30"/>
        </w:rPr>
        <w:t xml:space="preserve">”О </w:t>
      </w:r>
      <w:r w:rsidR="007F6AC2">
        <w:rPr>
          <w:color w:val="000000"/>
          <w:sz w:val="30"/>
          <w:szCs w:val="30"/>
        </w:rPr>
        <w:t xml:space="preserve">внесении изменений в Закон Республики Беларусь </w:t>
      </w:r>
      <w:r w:rsidR="007F6AC2" w:rsidRPr="007F6D55">
        <w:rPr>
          <w:color w:val="000000"/>
          <w:sz w:val="30"/>
          <w:szCs w:val="30"/>
        </w:rPr>
        <w:t>”</w:t>
      </w:r>
      <w:r w:rsidR="007F6AC2">
        <w:rPr>
          <w:color w:val="000000"/>
          <w:sz w:val="30"/>
          <w:szCs w:val="30"/>
        </w:rPr>
        <w:t>Об обращениях граждан и юридических лиц</w:t>
      </w:r>
      <w:r w:rsidR="007F6AC2" w:rsidRPr="007F6D55">
        <w:rPr>
          <w:color w:val="000000"/>
          <w:sz w:val="30"/>
          <w:szCs w:val="30"/>
        </w:rPr>
        <w:t>“</w:t>
      </w:r>
      <w:r w:rsidR="0038207C">
        <w:rPr>
          <w:color w:val="000000" w:themeColor="text1"/>
          <w:sz w:val="30"/>
          <w:szCs w:val="30"/>
        </w:rPr>
        <w:t xml:space="preserve"> (далее – проект)</w:t>
      </w:r>
      <w:r w:rsidR="00CB7872">
        <w:rPr>
          <w:color w:val="000000" w:themeColor="text1"/>
          <w:sz w:val="30"/>
          <w:szCs w:val="30"/>
        </w:rPr>
        <w:t xml:space="preserve"> </w:t>
      </w:r>
      <w:r w:rsidRPr="00627106">
        <w:rPr>
          <w:color w:val="000000" w:themeColor="text1"/>
          <w:sz w:val="30"/>
          <w:szCs w:val="30"/>
        </w:rPr>
        <w:t xml:space="preserve">направлен на совершенствование механизмов </w:t>
      </w:r>
      <w:r w:rsidR="007F6AC2">
        <w:rPr>
          <w:color w:val="000000" w:themeColor="text1"/>
          <w:sz w:val="30"/>
          <w:szCs w:val="30"/>
        </w:rPr>
        <w:t>рассмотрения обращений граждан</w:t>
      </w:r>
      <w:r w:rsidRPr="00627106">
        <w:rPr>
          <w:color w:val="000000" w:themeColor="text1"/>
          <w:sz w:val="30"/>
          <w:szCs w:val="30"/>
        </w:rPr>
        <w:t xml:space="preserve">, а также правовой защиты прав и законных интересов </w:t>
      </w:r>
      <w:r w:rsidR="007F6AC2">
        <w:rPr>
          <w:color w:val="000000" w:themeColor="text1"/>
          <w:sz w:val="30"/>
          <w:szCs w:val="30"/>
        </w:rPr>
        <w:t>лиц, подающих обращения</w:t>
      </w:r>
      <w:r w:rsidRPr="00627106">
        <w:rPr>
          <w:color w:val="000000" w:themeColor="text1"/>
          <w:sz w:val="30"/>
          <w:szCs w:val="30"/>
        </w:rPr>
        <w:t>.</w:t>
      </w:r>
    </w:p>
    <w:p w:rsidR="001C315F" w:rsidRDefault="001C315F" w:rsidP="00732E85">
      <w:pPr>
        <w:shd w:val="clear" w:color="auto" w:fill="FFFFFF"/>
        <w:ind w:firstLine="709"/>
        <w:jc w:val="both"/>
        <w:rPr>
          <w:color w:val="000000" w:themeColor="text1"/>
          <w:sz w:val="30"/>
          <w:szCs w:val="30"/>
        </w:rPr>
      </w:pPr>
      <w:r>
        <w:rPr>
          <w:sz w:val="30"/>
        </w:rPr>
        <w:t xml:space="preserve">Принятие </w:t>
      </w:r>
      <w:r>
        <w:rPr>
          <w:color w:val="000000" w:themeColor="text1"/>
          <w:sz w:val="30"/>
          <w:szCs w:val="30"/>
        </w:rPr>
        <w:t>Закона</w:t>
      </w:r>
      <w:r>
        <w:rPr>
          <w:sz w:val="30"/>
        </w:rPr>
        <w:t xml:space="preserve"> Республики Беларусь </w:t>
      </w:r>
      <w:r w:rsidR="007F6AC2" w:rsidRPr="007F6D55">
        <w:rPr>
          <w:color w:val="000000"/>
          <w:sz w:val="30"/>
          <w:szCs w:val="30"/>
        </w:rPr>
        <w:t xml:space="preserve">”О </w:t>
      </w:r>
      <w:r w:rsidR="007F6AC2">
        <w:rPr>
          <w:color w:val="000000"/>
          <w:sz w:val="30"/>
          <w:szCs w:val="30"/>
        </w:rPr>
        <w:t xml:space="preserve">внесении изменений в Закон Республики Беларусь </w:t>
      </w:r>
      <w:r w:rsidR="007F6AC2" w:rsidRPr="007F6D55">
        <w:rPr>
          <w:color w:val="000000"/>
          <w:sz w:val="30"/>
          <w:szCs w:val="30"/>
        </w:rPr>
        <w:t>”</w:t>
      </w:r>
      <w:r w:rsidR="007F6AC2">
        <w:rPr>
          <w:color w:val="000000"/>
          <w:sz w:val="30"/>
          <w:szCs w:val="30"/>
        </w:rPr>
        <w:t>Об обращениях граждан и юридических лиц</w:t>
      </w:r>
      <w:r w:rsidR="007F6AC2" w:rsidRPr="007F6D55">
        <w:rPr>
          <w:color w:val="000000"/>
          <w:sz w:val="30"/>
          <w:szCs w:val="30"/>
        </w:rPr>
        <w:t>“</w:t>
      </w:r>
      <w:r>
        <w:rPr>
          <w:sz w:val="30"/>
        </w:rPr>
        <w:t xml:space="preserve"> </w:t>
      </w:r>
      <w:r w:rsidRPr="008215EB">
        <w:rPr>
          <w:sz w:val="30"/>
          <w:szCs w:val="30"/>
        </w:rPr>
        <w:t>не повлечет</w:t>
      </w:r>
      <w:r w:rsidRPr="0098492F">
        <w:rPr>
          <w:sz w:val="30"/>
          <w:szCs w:val="30"/>
        </w:rPr>
        <w:t xml:space="preserve"> изменение величины доходов, расходов и источников финансирования</w:t>
      </w:r>
      <w:r>
        <w:rPr>
          <w:sz w:val="30"/>
          <w:szCs w:val="30"/>
        </w:rPr>
        <w:t xml:space="preserve"> </w:t>
      </w:r>
      <w:r w:rsidRPr="003D1AC1">
        <w:rPr>
          <w:color w:val="000000"/>
          <w:sz w:val="30"/>
        </w:rPr>
        <w:t>(направления использования профицита)</w:t>
      </w:r>
      <w:r w:rsidRPr="0098492F">
        <w:rPr>
          <w:sz w:val="30"/>
          <w:szCs w:val="30"/>
        </w:rPr>
        <w:t xml:space="preserve"> республиканского и местных бюджетов</w:t>
      </w:r>
      <w:r w:rsidRPr="003D1AC1">
        <w:rPr>
          <w:spacing w:val="-6"/>
          <w:sz w:val="30"/>
          <w:szCs w:val="30"/>
        </w:rPr>
        <w:t>.</w:t>
      </w:r>
    </w:p>
    <w:p w:rsidR="008479A3" w:rsidRPr="007E42A1" w:rsidRDefault="008479A3" w:rsidP="007E42A1">
      <w:pPr>
        <w:pStyle w:val="1"/>
        <w:widowControl/>
        <w:ind w:firstLine="708"/>
        <w:jc w:val="both"/>
        <w:rPr>
          <w:sz w:val="30"/>
        </w:rPr>
      </w:pPr>
    </w:p>
    <w:p w:rsidR="007E42A1" w:rsidRPr="0045067B" w:rsidRDefault="00B4164D" w:rsidP="0045067B">
      <w:pPr>
        <w:pStyle w:val="1"/>
        <w:widowControl/>
        <w:ind w:firstLine="708"/>
        <w:jc w:val="both"/>
        <w:rPr>
          <w:color w:val="000000"/>
          <w:sz w:val="30"/>
          <w:szCs w:val="30"/>
        </w:rPr>
      </w:pPr>
      <w:r w:rsidRPr="00DE310D">
        <w:rPr>
          <w:color w:val="000000"/>
          <w:sz w:val="30"/>
          <w:szCs w:val="30"/>
          <w:lang w:val="en-US"/>
        </w:rPr>
        <w:t>V</w:t>
      </w:r>
      <w:r w:rsidRPr="00DE310D">
        <w:rPr>
          <w:color w:val="000000"/>
          <w:sz w:val="30"/>
          <w:szCs w:val="30"/>
        </w:rPr>
        <w:t>. Оценка иных последствий принятия</w:t>
      </w:r>
      <w:r w:rsidR="00AB6C92">
        <w:rPr>
          <w:color w:val="000000"/>
          <w:sz w:val="30"/>
          <w:szCs w:val="30"/>
        </w:rPr>
        <w:t xml:space="preserve"> (издания)</w:t>
      </w:r>
      <w:r w:rsidRPr="00DE310D">
        <w:rPr>
          <w:color w:val="000000"/>
          <w:sz w:val="30"/>
          <w:szCs w:val="30"/>
        </w:rPr>
        <w:t xml:space="preserve"> нормативного правового акта</w:t>
      </w:r>
      <w:r w:rsidR="00AB6C92">
        <w:rPr>
          <w:color w:val="000000"/>
          <w:sz w:val="30"/>
          <w:szCs w:val="30"/>
        </w:rPr>
        <w:t xml:space="preserve">, в том числе результаты прогнозирования последствий принятия (издания) </w:t>
      </w:r>
      <w:r w:rsidR="00AB6C92" w:rsidRPr="00DE310D">
        <w:rPr>
          <w:color w:val="000000"/>
          <w:sz w:val="30"/>
          <w:szCs w:val="30"/>
        </w:rPr>
        <w:t>нормативного правового акта</w:t>
      </w:r>
      <w:r w:rsidR="00C51400">
        <w:rPr>
          <w:color w:val="000000"/>
          <w:sz w:val="30"/>
          <w:szCs w:val="30"/>
        </w:rPr>
        <w:t>:</w:t>
      </w:r>
    </w:p>
    <w:p w:rsidR="00930F2E" w:rsidRDefault="00930F2E" w:rsidP="00306A54">
      <w:pPr>
        <w:pStyle w:val="ConsPlusNormal"/>
        <w:ind w:firstLine="709"/>
        <w:jc w:val="both"/>
        <w:rPr>
          <w:sz w:val="30"/>
          <w:szCs w:val="30"/>
        </w:rPr>
      </w:pPr>
    </w:p>
    <w:p w:rsidR="00306A54" w:rsidRDefault="00C51400" w:rsidP="00306A54">
      <w:pPr>
        <w:pStyle w:val="ConsPlusNormal"/>
        <w:ind w:firstLine="709"/>
        <w:jc w:val="both"/>
        <w:rPr>
          <w:sz w:val="30"/>
          <w:szCs w:val="30"/>
        </w:rPr>
      </w:pPr>
      <w:r w:rsidRPr="00D548ED">
        <w:rPr>
          <w:sz w:val="30"/>
          <w:szCs w:val="30"/>
        </w:rPr>
        <w:t xml:space="preserve">1. </w:t>
      </w:r>
      <w:r w:rsidR="00046E30" w:rsidRPr="00046E30">
        <w:rPr>
          <w:sz w:val="30"/>
          <w:szCs w:val="30"/>
        </w:rPr>
        <w:t xml:space="preserve">Изменение величины расходов юридических и физических лиц, </w:t>
      </w:r>
      <w:r w:rsidR="00046E30" w:rsidRPr="00046E30">
        <w:rPr>
          <w:sz w:val="30"/>
          <w:szCs w:val="30"/>
        </w:rPr>
        <w:lastRenderedPageBreak/>
        <w:t>включая индивидуальных предпринимателей</w:t>
      </w:r>
    </w:p>
    <w:p w:rsidR="00306A54" w:rsidRPr="00D548ED" w:rsidRDefault="00306A54" w:rsidP="00306A54">
      <w:pPr>
        <w:pStyle w:val="ConsPlusNormal"/>
        <w:ind w:firstLine="709"/>
        <w:jc w:val="both"/>
        <w:rPr>
          <w:sz w:val="30"/>
          <w:szCs w:val="3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2190"/>
        <w:gridCol w:w="2126"/>
        <w:gridCol w:w="3118"/>
      </w:tblGrid>
      <w:tr w:rsidR="00046E30" w:rsidTr="00425A49">
        <w:tc>
          <w:tcPr>
            <w:tcW w:w="2267" w:type="dxa"/>
            <w:vAlign w:val="center"/>
          </w:tcPr>
          <w:p w:rsidR="00046E30" w:rsidRPr="00B745D1" w:rsidRDefault="00046E30" w:rsidP="000F4D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участников</w:t>
            </w:r>
          </w:p>
        </w:tc>
        <w:tc>
          <w:tcPr>
            <w:tcW w:w="7434" w:type="dxa"/>
            <w:gridSpan w:val="3"/>
            <w:vAlign w:val="center"/>
          </w:tcPr>
          <w:p w:rsidR="00046E30" w:rsidRPr="00B745D1" w:rsidRDefault="00046E30" w:rsidP="00CC09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Увеличение (</w:t>
            </w:r>
            <w:r w:rsidRPr="000F4BC7">
              <w:rPr>
                <w:color w:val="000000"/>
                <w:sz w:val="26"/>
                <w:szCs w:val="26"/>
              </w:rPr>
              <w:t>уменьшение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F4BC7">
              <w:rPr>
                <w:color w:val="000000"/>
                <w:sz w:val="26"/>
                <w:szCs w:val="26"/>
              </w:rPr>
              <w:t xml:space="preserve"> величины</w:t>
            </w:r>
            <w:r>
              <w:rPr>
                <w:color w:val="000000"/>
                <w:sz w:val="26"/>
                <w:szCs w:val="26"/>
              </w:rPr>
              <w:t xml:space="preserve"> расходов (+/-), тыс</w:t>
            </w:r>
            <w:r w:rsidRPr="00420E4C">
              <w:rPr>
                <w:color w:val="000000"/>
                <w:sz w:val="26"/>
                <w:szCs w:val="26"/>
              </w:rPr>
              <w:t>.руб</w:t>
            </w:r>
            <w:r>
              <w:rPr>
                <w:color w:val="000000"/>
                <w:sz w:val="26"/>
                <w:szCs w:val="26"/>
              </w:rPr>
              <w:t>лей</w:t>
            </w:r>
          </w:p>
        </w:tc>
      </w:tr>
      <w:tr w:rsidR="00425A49" w:rsidTr="00425A49">
        <w:tc>
          <w:tcPr>
            <w:tcW w:w="2267" w:type="dxa"/>
            <w:tcBorders>
              <w:bottom w:val="single" w:sz="4" w:space="0" w:color="auto"/>
            </w:tcBorders>
          </w:tcPr>
          <w:p w:rsidR="00425A49" w:rsidRPr="00B745D1" w:rsidRDefault="00425A49" w:rsidP="000F4D8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425A49" w:rsidRPr="000F4BC7" w:rsidRDefault="00425A49" w:rsidP="00046E30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201</w:t>
            </w:r>
            <w:r>
              <w:rPr>
                <w:color w:val="000000"/>
                <w:sz w:val="26"/>
                <w:szCs w:val="26"/>
              </w:rPr>
              <w:t>9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25A49" w:rsidRPr="000F4BC7" w:rsidRDefault="00425A49" w:rsidP="00046E3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25A49" w:rsidRPr="000F4BC7" w:rsidRDefault="00425A49" w:rsidP="00425A49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C941A4" w:rsidTr="002972E0"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</w:tcPr>
          <w:p w:rsidR="00C941A4" w:rsidRPr="00B745D1" w:rsidRDefault="007F6AC2" w:rsidP="000F4D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</w:t>
            </w:r>
          </w:p>
        </w:tc>
        <w:tc>
          <w:tcPr>
            <w:tcW w:w="2190" w:type="dxa"/>
            <w:tcBorders>
              <w:left w:val="nil"/>
              <w:bottom w:val="single" w:sz="4" w:space="0" w:color="auto"/>
              <w:right w:val="nil"/>
            </w:tcBorders>
          </w:tcPr>
          <w:p w:rsidR="00C941A4" w:rsidRPr="000F4BC7" w:rsidRDefault="00C941A4" w:rsidP="001440BD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</w:t>
            </w:r>
            <w:r w:rsidR="0045067B">
              <w:rPr>
                <w:color w:val="000000"/>
                <w:sz w:val="26"/>
                <w:szCs w:val="26"/>
              </w:rPr>
              <w:t xml:space="preserve"> предвидится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C941A4" w:rsidRPr="000F4BC7" w:rsidRDefault="00C941A4" w:rsidP="001440BD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</w:t>
            </w:r>
            <w:r w:rsidR="0045067B">
              <w:rPr>
                <w:color w:val="000000"/>
                <w:sz w:val="26"/>
                <w:szCs w:val="26"/>
              </w:rPr>
              <w:t xml:space="preserve"> предвидится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C941A4" w:rsidRPr="000F4BC7" w:rsidRDefault="007F6AC2" w:rsidP="001440BD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</w:tr>
      <w:tr w:rsidR="0045067B" w:rsidTr="00E253BC"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</w:tcPr>
          <w:p w:rsidR="0045067B" w:rsidRPr="00B745D1" w:rsidRDefault="007F6AC2" w:rsidP="000F4D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(организации), рассматривающие обращения</w:t>
            </w:r>
          </w:p>
        </w:tc>
        <w:tc>
          <w:tcPr>
            <w:tcW w:w="2190" w:type="dxa"/>
            <w:tcBorders>
              <w:left w:val="nil"/>
              <w:bottom w:val="single" w:sz="4" w:space="0" w:color="auto"/>
              <w:right w:val="nil"/>
            </w:tcBorders>
          </w:tcPr>
          <w:p w:rsidR="0045067B" w:rsidRPr="000F4BC7" w:rsidRDefault="0045067B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45067B" w:rsidRPr="000F4BC7" w:rsidRDefault="0045067B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45067B" w:rsidRPr="000F4BC7" w:rsidRDefault="007F6AC2" w:rsidP="001440BD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</w:tr>
      <w:tr w:rsidR="0045067B" w:rsidTr="00425A49"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45067B" w:rsidRPr="000F4BC7" w:rsidRDefault="0045067B" w:rsidP="00046E3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</w:tcPr>
          <w:p w:rsidR="0045067B" w:rsidRPr="000F4BC7" w:rsidRDefault="0045067B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45067B" w:rsidRPr="000F4BC7" w:rsidRDefault="0045067B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5067B" w:rsidRPr="000F4BC7" w:rsidRDefault="007F6AC2" w:rsidP="007F6AC2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не предвидится </w:t>
            </w:r>
          </w:p>
        </w:tc>
      </w:tr>
    </w:tbl>
    <w:p w:rsidR="0038207C" w:rsidRDefault="0038207C" w:rsidP="00306A54">
      <w:pPr>
        <w:pStyle w:val="ConsPlusNormal"/>
        <w:ind w:firstLine="709"/>
        <w:jc w:val="both"/>
        <w:rPr>
          <w:sz w:val="30"/>
          <w:szCs w:val="30"/>
        </w:rPr>
      </w:pPr>
    </w:p>
    <w:p w:rsidR="00C51400" w:rsidRDefault="00C51400" w:rsidP="00306A54">
      <w:pPr>
        <w:pStyle w:val="ConsPlusNormal"/>
        <w:ind w:firstLine="709"/>
        <w:jc w:val="both"/>
        <w:rPr>
          <w:sz w:val="30"/>
          <w:szCs w:val="30"/>
        </w:rPr>
      </w:pPr>
      <w:r w:rsidRPr="00D548ED">
        <w:rPr>
          <w:sz w:val="30"/>
          <w:szCs w:val="30"/>
        </w:rPr>
        <w:t xml:space="preserve">2. </w:t>
      </w:r>
      <w:r w:rsidR="009C20F9" w:rsidRPr="00046E30">
        <w:rPr>
          <w:sz w:val="30"/>
          <w:szCs w:val="30"/>
        </w:rPr>
        <w:t xml:space="preserve">Изменение величины </w:t>
      </w:r>
      <w:r w:rsidR="009C20F9">
        <w:rPr>
          <w:sz w:val="30"/>
          <w:szCs w:val="30"/>
        </w:rPr>
        <w:t>дох</w:t>
      </w:r>
      <w:r w:rsidR="009C20F9" w:rsidRPr="00046E30">
        <w:rPr>
          <w:sz w:val="30"/>
          <w:szCs w:val="30"/>
        </w:rPr>
        <w:t>одов юридических и физических лиц, включая индивидуальных предпринимателей</w:t>
      </w:r>
    </w:p>
    <w:p w:rsidR="007E42A1" w:rsidRDefault="007E42A1" w:rsidP="00C51400">
      <w:pPr>
        <w:pStyle w:val="ConsPlusNormal"/>
        <w:ind w:firstLine="709"/>
        <w:jc w:val="both"/>
        <w:rPr>
          <w:sz w:val="30"/>
          <w:szCs w:val="3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7"/>
        <w:gridCol w:w="2190"/>
        <w:gridCol w:w="2126"/>
        <w:gridCol w:w="3118"/>
      </w:tblGrid>
      <w:tr w:rsidR="007E42A1" w:rsidTr="00456C2A">
        <w:tc>
          <w:tcPr>
            <w:tcW w:w="2267" w:type="dxa"/>
            <w:vAlign w:val="center"/>
          </w:tcPr>
          <w:p w:rsidR="007E42A1" w:rsidRPr="00B745D1" w:rsidRDefault="007E42A1" w:rsidP="00456C2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участников</w:t>
            </w:r>
          </w:p>
        </w:tc>
        <w:tc>
          <w:tcPr>
            <w:tcW w:w="7434" w:type="dxa"/>
            <w:gridSpan w:val="3"/>
            <w:vAlign w:val="center"/>
          </w:tcPr>
          <w:p w:rsidR="007E42A1" w:rsidRPr="00B745D1" w:rsidRDefault="007E42A1" w:rsidP="00CC092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</w:rPr>
              <w:t>Увеличение (</w:t>
            </w:r>
            <w:r w:rsidRPr="000F4BC7">
              <w:rPr>
                <w:color w:val="000000"/>
                <w:sz w:val="26"/>
                <w:szCs w:val="26"/>
              </w:rPr>
              <w:t>уменьшение</w:t>
            </w:r>
            <w:r>
              <w:rPr>
                <w:color w:val="000000"/>
                <w:sz w:val="26"/>
                <w:szCs w:val="26"/>
              </w:rPr>
              <w:t>)</w:t>
            </w:r>
            <w:r w:rsidRPr="000F4BC7">
              <w:rPr>
                <w:color w:val="000000"/>
                <w:sz w:val="26"/>
                <w:szCs w:val="26"/>
              </w:rPr>
              <w:t xml:space="preserve"> величины</w:t>
            </w:r>
            <w:r>
              <w:rPr>
                <w:color w:val="000000"/>
                <w:sz w:val="26"/>
                <w:szCs w:val="26"/>
              </w:rPr>
              <w:t xml:space="preserve"> доходов (+/-), тыс</w:t>
            </w:r>
            <w:r w:rsidRPr="00420E4C">
              <w:rPr>
                <w:color w:val="000000"/>
                <w:sz w:val="26"/>
                <w:szCs w:val="26"/>
              </w:rPr>
              <w:t>.руб</w:t>
            </w:r>
            <w:r>
              <w:rPr>
                <w:color w:val="000000"/>
                <w:sz w:val="26"/>
                <w:szCs w:val="26"/>
              </w:rPr>
              <w:t>лей</w:t>
            </w:r>
          </w:p>
        </w:tc>
      </w:tr>
      <w:tr w:rsidR="007E42A1" w:rsidTr="00456C2A">
        <w:tc>
          <w:tcPr>
            <w:tcW w:w="2267" w:type="dxa"/>
            <w:tcBorders>
              <w:bottom w:val="single" w:sz="4" w:space="0" w:color="auto"/>
            </w:tcBorders>
          </w:tcPr>
          <w:p w:rsidR="007E42A1" w:rsidRPr="00B745D1" w:rsidRDefault="007E42A1" w:rsidP="00456C2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</w:tcPr>
          <w:p w:rsidR="007E42A1" w:rsidRPr="000F4BC7" w:rsidRDefault="007E42A1" w:rsidP="00456C2A">
            <w:pPr>
              <w:pStyle w:val="1"/>
              <w:widowControl/>
              <w:spacing w:line="280" w:lineRule="exact"/>
              <w:ind w:right="-87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201</w:t>
            </w:r>
            <w:r>
              <w:rPr>
                <w:color w:val="000000"/>
                <w:sz w:val="26"/>
                <w:szCs w:val="26"/>
              </w:rPr>
              <w:t>9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E42A1" w:rsidRPr="000F4BC7" w:rsidRDefault="007E42A1" w:rsidP="00456C2A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20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E42A1" w:rsidRPr="000F4BC7" w:rsidRDefault="007E42A1" w:rsidP="00456C2A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 20</w:t>
            </w:r>
            <w:r>
              <w:rPr>
                <w:color w:val="000000"/>
                <w:sz w:val="26"/>
                <w:szCs w:val="26"/>
              </w:rPr>
              <w:t>21</w:t>
            </w:r>
            <w:r w:rsidRPr="000F4BC7">
              <w:rPr>
                <w:color w:val="000000"/>
                <w:sz w:val="26"/>
                <w:szCs w:val="26"/>
              </w:rPr>
              <w:t xml:space="preserve"> г.</w:t>
            </w:r>
          </w:p>
        </w:tc>
      </w:tr>
      <w:tr w:rsidR="00865F54" w:rsidTr="00665F50"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B745D1" w:rsidRDefault="007F6AC2" w:rsidP="001440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заявители</w:t>
            </w:r>
          </w:p>
        </w:tc>
        <w:tc>
          <w:tcPr>
            <w:tcW w:w="2190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0F4BC7" w:rsidRDefault="00865F54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0F4BC7" w:rsidRDefault="00865F54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0F4BC7" w:rsidRDefault="007F6AC2" w:rsidP="00865F54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</w:tr>
      <w:tr w:rsidR="00865F54" w:rsidTr="00683033">
        <w:tc>
          <w:tcPr>
            <w:tcW w:w="2267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B745D1" w:rsidRDefault="007F6AC2" w:rsidP="001440B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органы (организации), рассматривающие обращения</w:t>
            </w:r>
          </w:p>
        </w:tc>
        <w:tc>
          <w:tcPr>
            <w:tcW w:w="2190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0F4BC7" w:rsidRDefault="00865F54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0F4BC7" w:rsidRDefault="00865F54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nil"/>
            </w:tcBorders>
          </w:tcPr>
          <w:p w:rsidR="00865F54" w:rsidRPr="000F4BC7" w:rsidRDefault="007F6AC2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</w:tr>
      <w:tr w:rsidR="00865F54" w:rsidTr="00456C2A"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865F54" w:rsidRPr="000F4BC7" w:rsidRDefault="00865F54" w:rsidP="00456C2A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 w:rsidRPr="000F4BC7"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2190" w:type="dxa"/>
            <w:tcBorders>
              <w:left w:val="nil"/>
              <w:bottom w:val="nil"/>
              <w:right w:val="nil"/>
            </w:tcBorders>
          </w:tcPr>
          <w:p w:rsidR="00865F54" w:rsidRPr="000F4BC7" w:rsidRDefault="00865F54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:rsidR="00865F54" w:rsidRPr="000F4BC7" w:rsidRDefault="00865F54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865F54" w:rsidRPr="000F4BC7" w:rsidRDefault="007F6AC2" w:rsidP="00674490">
            <w:pPr>
              <w:pStyle w:val="1"/>
              <w:widowControl/>
              <w:spacing w:line="28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не предвидится</w:t>
            </w:r>
          </w:p>
        </w:tc>
      </w:tr>
    </w:tbl>
    <w:p w:rsidR="00DE5A38" w:rsidRDefault="00DE5A38" w:rsidP="00C941A4">
      <w:pPr>
        <w:pStyle w:val="ConsPlusNormal"/>
        <w:jc w:val="both"/>
        <w:rPr>
          <w:sz w:val="30"/>
          <w:szCs w:val="30"/>
        </w:rPr>
      </w:pPr>
    </w:p>
    <w:p w:rsidR="00CB7872" w:rsidRDefault="00C51400" w:rsidP="00CB7872">
      <w:pPr>
        <w:pStyle w:val="ConsPlusNormal"/>
        <w:ind w:firstLine="708"/>
        <w:jc w:val="both"/>
        <w:rPr>
          <w:sz w:val="30"/>
          <w:szCs w:val="30"/>
        </w:rPr>
      </w:pPr>
      <w:r w:rsidRPr="00D548ED">
        <w:rPr>
          <w:sz w:val="30"/>
          <w:szCs w:val="30"/>
        </w:rPr>
        <w:t xml:space="preserve">3. </w:t>
      </w:r>
      <w:r w:rsidR="00B80982">
        <w:rPr>
          <w:sz w:val="30"/>
          <w:szCs w:val="30"/>
        </w:rPr>
        <w:t xml:space="preserve">Описание последствий принятия (издания) нормативного правового </w:t>
      </w:r>
      <w:r w:rsidR="00B80982" w:rsidRPr="00B80982">
        <w:rPr>
          <w:sz w:val="30"/>
          <w:szCs w:val="30"/>
        </w:rPr>
        <w:t>акта,</w:t>
      </w:r>
      <w:r w:rsidR="008733A4">
        <w:rPr>
          <w:sz w:val="30"/>
          <w:szCs w:val="30"/>
        </w:rPr>
        <w:t xml:space="preserve"> </w:t>
      </w:r>
      <w:r w:rsidR="00B80982" w:rsidRPr="00B80982">
        <w:rPr>
          <w:sz w:val="30"/>
          <w:szCs w:val="30"/>
        </w:rPr>
        <w:t>связанного с принятием решения в отношении международного договора</w:t>
      </w:r>
    </w:p>
    <w:p w:rsidR="00B80982" w:rsidRPr="00EE05AC" w:rsidRDefault="00EE05AC" w:rsidP="00EE05AC">
      <w:pPr>
        <w:pStyle w:val="1"/>
        <w:widowControl/>
        <w:ind w:firstLine="708"/>
        <w:jc w:val="both"/>
        <w:rPr>
          <w:b/>
          <w:color w:val="000000"/>
          <w:sz w:val="30"/>
          <w:szCs w:val="30"/>
        </w:rPr>
      </w:pPr>
      <w:r w:rsidRPr="00EE05AC">
        <w:rPr>
          <w:b/>
          <w:color w:val="000000"/>
          <w:sz w:val="30"/>
          <w:szCs w:val="30"/>
        </w:rPr>
        <w:t>нет</w:t>
      </w:r>
    </w:p>
    <w:p w:rsidR="00B80982" w:rsidRDefault="00B80982" w:rsidP="00B4164D">
      <w:pPr>
        <w:pStyle w:val="1"/>
        <w:widowControl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___________________________________________________________</w:t>
      </w:r>
    </w:p>
    <w:p w:rsidR="00732E85" w:rsidRPr="00865F54" w:rsidRDefault="00B80982" w:rsidP="00865F54">
      <w:pPr>
        <w:pStyle w:val="1"/>
        <w:widowControl/>
        <w:ind w:firstLine="708"/>
        <w:jc w:val="both"/>
        <w:rPr>
          <w:color w:val="000000"/>
          <w:sz w:val="24"/>
          <w:szCs w:val="24"/>
        </w:rPr>
      </w:pPr>
      <w:r w:rsidRPr="00B80982">
        <w:rPr>
          <w:color w:val="000000"/>
          <w:sz w:val="24"/>
          <w:szCs w:val="24"/>
        </w:rPr>
        <w:t>(анализ</w:t>
      </w:r>
      <w:r w:rsidR="00275874">
        <w:rPr>
          <w:color w:val="000000"/>
          <w:sz w:val="24"/>
          <w:szCs w:val="24"/>
        </w:rPr>
        <w:t xml:space="preserve"> </w:t>
      </w:r>
      <w:r w:rsidRPr="00B80982">
        <w:rPr>
          <w:color w:val="000000"/>
          <w:sz w:val="24"/>
          <w:szCs w:val="24"/>
        </w:rPr>
        <w:t>соразмерности предполагаемых затрат с результатами, ожидаемыми</w:t>
      </w:r>
      <w:r>
        <w:rPr>
          <w:color w:val="000000"/>
          <w:sz w:val="24"/>
          <w:szCs w:val="24"/>
        </w:rPr>
        <w:br/>
      </w:r>
      <w:r w:rsidRPr="00B80982">
        <w:rPr>
          <w:color w:val="000000"/>
          <w:sz w:val="24"/>
          <w:szCs w:val="24"/>
        </w:rPr>
        <w:t>от реализации международного договора (неучастия в международном договоре,</w:t>
      </w:r>
      <w:r w:rsidR="008733A4">
        <w:rPr>
          <w:color w:val="000000"/>
          <w:sz w:val="24"/>
          <w:szCs w:val="24"/>
        </w:rPr>
        <w:t xml:space="preserve"> </w:t>
      </w:r>
      <w:r w:rsidRPr="00B80982">
        <w:rPr>
          <w:color w:val="000000"/>
          <w:sz w:val="24"/>
          <w:szCs w:val="24"/>
        </w:rPr>
        <w:t>отзыва документа о выражении согласия Республики Беларусь на обязательность для нее</w:t>
      </w:r>
      <w:r w:rsidR="008733A4">
        <w:rPr>
          <w:color w:val="000000"/>
          <w:sz w:val="24"/>
          <w:szCs w:val="24"/>
        </w:rPr>
        <w:t xml:space="preserve"> </w:t>
      </w:r>
      <w:r w:rsidRPr="00B80982">
        <w:rPr>
          <w:color w:val="000000"/>
          <w:sz w:val="24"/>
          <w:szCs w:val="24"/>
        </w:rPr>
        <w:t>международного договора, участия других государств и (или) международных организаций</w:t>
      </w:r>
      <w:r w:rsidR="008733A4">
        <w:rPr>
          <w:color w:val="000000"/>
          <w:sz w:val="24"/>
          <w:szCs w:val="24"/>
        </w:rPr>
        <w:t xml:space="preserve"> </w:t>
      </w:r>
      <w:r w:rsidR="008733A4">
        <w:rPr>
          <w:color w:val="000000"/>
          <w:sz w:val="24"/>
          <w:szCs w:val="24"/>
        </w:rPr>
        <w:br/>
      </w:r>
      <w:r w:rsidRPr="00B80982">
        <w:rPr>
          <w:color w:val="000000"/>
          <w:sz w:val="24"/>
          <w:szCs w:val="24"/>
        </w:rPr>
        <w:t>в международном договоре, возражения Республики Беларусь в отношении оговорки,</w:t>
      </w:r>
      <w:r w:rsidR="008733A4">
        <w:rPr>
          <w:color w:val="000000"/>
          <w:sz w:val="24"/>
          <w:szCs w:val="24"/>
        </w:rPr>
        <w:t xml:space="preserve"> </w:t>
      </w:r>
      <w:r w:rsidRPr="00B80982">
        <w:rPr>
          <w:color w:val="000000"/>
          <w:sz w:val="24"/>
          <w:szCs w:val="24"/>
        </w:rPr>
        <w:t>согласия Республики Беларусь на обязательность для нее поправки,</w:t>
      </w:r>
      <w:r w:rsidR="008733A4">
        <w:rPr>
          <w:color w:val="000000"/>
          <w:sz w:val="24"/>
          <w:szCs w:val="24"/>
        </w:rPr>
        <w:t xml:space="preserve"> </w:t>
      </w:r>
      <w:r w:rsidRPr="00B80982">
        <w:rPr>
          <w:color w:val="000000"/>
          <w:sz w:val="24"/>
          <w:szCs w:val="24"/>
        </w:rPr>
        <w:t>приостановления или прекращения действия международного договора)</w:t>
      </w:r>
      <w:r>
        <w:rPr>
          <w:color w:val="000000"/>
          <w:sz w:val="24"/>
          <w:szCs w:val="24"/>
        </w:rPr>
        <w:t>)</w:t>
      </w:r>
      <w:bookmarkStart w:id="0" w:name="_GoBack"/>
      <w:bookmarkEnd w:id="0"/>
    </w:p>
    <w:p w:rsidR="001E117D" w:rsidRDefault="001E117D" w:rsidP="00B4164D">
      <w:pPr>
        <w:pStyle w:val="1"/>
        <w:widowControl/>
        <w:ind w:firstLine="708"/>
        <w:jc w:val="both"/>
        <w:rPr>
          <w:color w:val="000000"/>
          <w:sz w:val="30"/>
          <w:szCs w:val="30"/>
        </w:rPr>
      </w:pPr>
    </w:p>
    <w:p w:rsidR="00EE05AC" w:rsidRDefault="00B4164D" w:rsidP="00B4164D">
      <w:pPr>
        <w:pStyle w:val="1"/>
        <w:widowControl/>
        <w:ind w:firstLine="708"/>
        <w:jc w:val="both"/>
        <w:rPr>
          <w:color w:val="000000"/>
          <w:sz w:val="30"/>
          <w:szCs w:val="30"/>
        </w:rPr>
      </w:pPr>
      <w:r w:rsidRPr="00DE310D">
        <w:rPr>
          <w:color w:val="000000"/>
          <w:sz w:val="30"/>
          <w:szCs w:val="30"/>
          <w:lang w:val="en-US"/>
        </w:rPr>
        <w:t>VI</w:t>
      </w:r>
      <w:r w:rsidRPr="00DE310D">
        <w:rPr>
          <w:color w:val="000000"/>
          <w:sz w:val="30"/>
          <w:szCs w:val="30"/>
        </w:rPr>
        <w:t>. Выводы</w:t>
      </w:r>
    </w:p>
    <w:p w:rsidR="00732E85" w:rsidRPr="0076063B" w:rsidRDefault="00DE5A38" w:rsidP="0076063B">
      <w:pPr>
        <w:pStyle w:val="1"/>
        <w:widowControl/>
        <w:ind w:firstLine="708"/>
        <w:jc w:val="both"/>
        <w:rPr>
          <w:sz w:val="30"/>
        </w:rPr>
      </w:pPr>
      <w:r>
        <w:rPr>
          <w:sz w:val="30"/>
        </w:rPr>
        <w:t>При</w:t>
      </w:r>
      <w:r w:rsidR="001E117D">
        <w:rPr>
          <w:sz w:val="30"/>
        </w:rPr>
        <w:t>нятие</w:t>
      </w:r>
      <w:r>
        <w:rPr>
          <w:sz w:val="30"/>
        </w:rPr>
        <w:t xml:space="preserve"> Закона Республики Беларусь </w:t>
      </w:r>
      <w:r w:rsidR="007F6AC2" w:rsidRPr="007F6D55">
        <w:rPr>
          <w:color w:val="000000"/>
          <w:sz w:val="30"/>
          <w:szCs w:val="30"/>
        </w:rPr>
        <w:t xml:space="preserve">”О </w:t>
      </w:r>
      <w:r w:rsidR="007F6AC2">
        <w:rPr>
          <w:color w:val="000000"/>
          <w:sz w:val="30"/>
          <w:szCs w:val="30"/>
        </w:rPr>
        <w:t xml:space="preserve">внесении изменений в Закон Республики Беларусь </w:t>
      </w:r>
      <w:r w:rsidR="007F6AC2" w:rsidRPr="007F6D55">
        <w:rPr>
          <w:color w:val="000000"/>
          <w:sz w:val="30"/>
          <w:szCs w:val="30"/>
        </w:rPr>
        <w:t>”</w:t>
      </w:r>
      <w:r w:rsidR="007F6AC2">
        <w:rPr>
          <w:color w:val="000000"/>
          <w:sz w:val="30"/>
          <w:szCs w:val="30"/>
        </w:rPr>
        <w:t>Об обращениях граждан и юридических лиц</w:t>
      </w:r>
      <w:r w:rsidR="007F6AC2" w:rsidRPr="007F6D55">
        <w:rPr>
          <w:color w:val="000000"/>
          <w:sz w:val="30"/>
          <w:szCs w:val="30"/>
        </w:rPr>
        <w:t>“</w:t>
      </w:r>
      <w:r>
        <w:rPr>
          <w:sz w:val="30"/>
        </w:rPr>
        <w:t xml:space="preserve"> </w:t>
      </w:r>
      <w:r w:rsidR="001E117D">
        <w:rPr>
          <w:sz w:val="30"/>
        </w:rPr>
        <w:t>не повлечет</w:t>
      </w:r>
      <w:r w:rsidR="0076063B">
        <w:rPr>
          <w:sz w:val="30"/>
        </w:rPr>
        <w:t xml:space="preserve"> </w:t>
      </w:r>
      <w:r w:rsidR="00732E85" w:rsidRPr="0098492F">
        <w:rPr>
          <w:sz w:val="30"/>
          <w:szCs w:val="30"/>
        </w:rPr>
        <w:t xml:space="preserve">изменение величины доходов, расходов и источников </w:t>
      </w:r>
      <w:r w:rsidR="00732E85" w:rsidRPr="0098492F">
        <w:rPr>
          <w:sz w:val="30"/>
          <w:szCs w:val="30"/>
        </w:rPr>
        <w:lastRenderedPageBreak/>
        <w:t>финансирования</w:t>
      </w:r>
      <w:r w:rsidR="00732E85">
        <w:rPr>
          <w:sz w:val="30"/>
          <w:szCs w:val="30"/>
        </w:rPr>
        <w:t xml:space="preserve"> </w:t>
      </w:r>
      <w:r w:rsidR="00732E85" w:rsidRPr="003D1AC1">
        <w:rPr>
          <w:color w:val="000000"/>
          <w:sz w:val="30"/>
        </w:rPr>
        <w:t>(направления использования профицита)</w:t>
      </w:r>
      <w:r w:rsidR="00732E85" w:rsidRPr="0098492F">
        <w:rPr>
          <w:sz w:val="30"/>
          <w:szCs w:val="30"/>
        </w:rPr>
        <w:t xml:space="preserve"> республиканского и местных бюджетов</w:t>
      </w:r>
      <w:r w:rsidR="00732E85" w:rsidRPr="003D1AC1">
        <w:rPr>
          <w:spacing w:val="-6"/>
          <w:sz w:val="30"/>
          <w:szCs w:val="30"/>
        </w:rPr>
        <w:t>.</w:t>
      </w:r>
    </w:p>
    <w:p w:rsidR="00CB7872" w:rsidRDefault="007F6AC2" w:rsidP="0076063B">
      <w:pPr>
        <w:shd w:val="clear" w:color="auto" w:fill="FFFFFF"/>
        <w:ind w:firstLine="709"/>
        <w:jc w:val="both"/>
        <w:rPr>
          <w:color w:val="000000" w:themeColor="text1"/>
          <w:spacing w:val="-6"/>
          <w:sz w:val="30"/>
          <w:szCs w:val="30"/>
        </w:rPr>
      </w:pPr>
      <w:r>
        <w:rPr>
          <w:color w:val="000000" w:themeColor="text1"/>
          <w:sz w:val="30"/>
          <w:szCs w:val="30"/>
        </w:rPr>
        <w:t>В 2019-</w:t>
      </w:r>
      <w:r w:rsidR="00CB7872">
        <w:rPr>
          <w:color w:val="000000" w:themeColor="text1"/>
          <w:sz w:val="30"/>
          <w:szCs w:val="30"/>
        </w:rPr>
        <w:t>202</w:t>
      </w:r>
      <w:r>
        <w:rPr>
          <w:color w:val="000000" w:themeColor="text1"/>
          <w:sz w:val="30"/>
          <w:szCs w:val="30"/>
        </w:rPr>
        <w:t>1</w:t>
      </w:r>
      <w:r w:rsidR="00CB7872">
        <w:rPr>
          <w:color w:val="000000" w:themeColor="text1"/>
          <w:sz w:val="30"/>
          <w:szCs w:val="30"/>
        </w:rPr>
        <w:t xml:space="preserve"> годах изменение доходов и расходов юридических лиц и индивидуальных предпринимателей</w:t>
      </w:r>
      <w:r w:rsidR="00FD117B">
        <w:rPr>
          <w:color w:val="000000" w:themeColor="text1"/>
          <w:sz w:val="30"/>
          <w:szCs w:val="30"/>
        </w:rPr>
        <w:t xml:space="preserve"> </w:t>
      </w:r>
      <w:r w:rsidR="00CB7872">
        <w:rPr>
          <w:color w:val="000000" w:themeColor="text1"/>
          <w:sz w:val="30"/>
          <w:szCs w:val="30"/>
        </w:rPr>
        <w:t xml:space="preserve">не предвидится. </w:t>
      </w:r>
    </w:p>
    <w:p w:rsidR="00B4164D" w:rsidRDefault="00B4164D" w:rsidP="00B80982">
      <w:pPr>
        <w:pStyle w:val="1"/>
        <w:widowControl/>
        <w:spacing w:line="360" w:lineRule="auto"/>
        <w:jc w:val="both"/>
        <w:rPr>
          <w:color w:val="000000"/>
          <w:sz w:val="30"/>
          <w:szCs w:val="30"/>
        </w:rPr>
      </w:pPr>
    </w:p>
    <w:p w:rsidR="007E42A1" w:rsidRPr="00930F2E" w:rsidRDefault="007F6AC2" w:rsidP="00930F2E">
      <w:pPr>
        <w:pStyle w:val="1"/>
        <w:widowControl/>
        <w:jc w:val="both"/>
        <w:rPr>
          <w:color w:val="000000"/>
          <w:sz w:val="30"/>
          <w:szCs w:val="30"/>
        </w:rPr>
      </w:pPr>
      <w:r>
        <w:rPr>
          <w:bCs/>
          <w:color w:val="000000" w:themeColor="text1"/>
          <w:sz w:val="30"/>
          <w:szCs w:val="30"/>
        </w:rPr>
        <w:t>1</w:t>
      </w:r>
      <w:r w:rsidR="008733A4">
        <w:rPr>
          <w:bCs/>
          <w:color w:val="000000" w:themeColor="text1"/>
          <w:sz w:val="30"/>
          <w:szCs w:val="30"/>
        </w:rPr>
        <w:t xml:space="preserve"> </w:t>
      </w:r>
      <w:r>
        <w:rPr>
          <w:bCs/>
          <w:color w:val="000000" w:themeColor="text1"/>
          <w:sz w:val="30"/>
          <w:szCs w:val="30"/>
        </w:rPr>
        <w:t>сентября</w:t>
      </w:r>
      <w:r w:rsidR="008733A4">
        <w:rPr>
          <w:bCs/>
          <w:color w:val="000000" w:themeColor="text1"/>
          <w:sz w:val="30"/>
          <w:szCs w:val="30"/>
        </w:rPr>
        <w:t xml:space="preserve"> </w:t>
      </w:r>
      <w:r w:rsidR="00B80982" w:rsidRPr="00C2607E">
        <w:rPr>
          <w:color w:val="000000" w:themeColor="text1"/>
          <w:sz w:val="30"/>
          <w:szCs w:val="30"/>
        </w:rPr>
        <w:t>20</w:t>
      </w:r>
      <w:r w:rsidR="00B80982" w:rsidRPr="005A462B">
        <w:rPr>
          <w:bCs/>
          <w:color w:val="000000" w:themeColor="text1"/>
          <w:sz w:val="30"/>
          <w:szCs w:val="30"/>
        </w:rPr>
        <w:t>19</w:t>
      </w:r>
      <w:r w:rsidR="008733A4">
        <w:rPr>
          <w:bCs/>
          <w:color w:val="000000" w:themeColor="text1"/>
          <w:sz w:val="30"/>
          <w:szCs w:val="30"/>
        </w:rPr>
        <w:t xml:space="preserve"> </w:t>
      </w:r>
      <w:r w:rsidR="00B80982" w:rsidRPr="00C2607E">
        <w:rPr>
          <w:color w:val="000000" w:themeColor="text1"/>
          <w:sz w:val="30"/>
          <w:szCs w:val="30"/>
        </w:rPr>
        <w:t>г.</w:t>
      </w:r>
    </w:p>
    <w:p w:rsidR="007E42A1" w:rsidRDefault="007E42A1" w:rsidP="001E117D">
      <w:pPr>
        <w:shd w:val="clear" w:color="auto" w:fill="FFFFFF"/>
        <w:spacing w:line="230" w:lineRule="exact"/>
        <w:ind w:right="10" w:firstLine="709"/>
        <w:jc w:val="both"/>
        <w:rPr>
          <w:sz w:val="24"/>
          <w:szCs w:val="24"/>
        </w:rPr>
      </w:pPr>
    </w:p>
    <w:p w:rsidR="007E42A1" w:rsidRDefault="007E42A1" w:rsidP="001E117D">
      <w:pPr>
        <w:shd w:val="clear" w:color="auto" w:fill="FFFFFF"/>
        <w:spacing w:line="230" w:lineRule="exact"/>
        <w:ind w:right="10" w:firstLine="709"/>
        <w:jc w:val="both"/>
        <w:rPr>
          <w:sz w:val="24"/>
          <w:szCs w:val="24"/>
        </w:rPr>
      </w:pPr>
    </w:p>
    <w:p w:rsidR="001E117D" w:rsidRDefault="001E117D" w:rsidP="001E117D">
      <w:pPr>
        <w:shd w:val="clear" w:color="auto" w:fill="FFFFFF"/>
        <w:spacing w:line="230" w:lineRule="exact"/>
        <w:ind w:right="10" w:firstLine="709"/>
        <w:jc w:val="both"/>
        <w:rPr>
          <w:sz w:val="24"/>
          <w:szCs w:val="24"/>
        </w:rPr>
      </w:pPr>
    </w:p>
    <w:p w:rsidR="00B80982" w:rsidRPr="003335E7" w:rsidRDefault="00B80982" w:rsidP="001E117D">
      <w:pPr>
        <w:shd w:val="clear" w:color="auto" w:fill="FFFFFF"/>
        <w:spacing w:line="230" w:lineRule="exact"/>
        <w:ind w:right="10" w:firstLine="709"/>
        <w:jc w:val="both"/>
        <w:rPr>
          <w:sz w:val="24"/>
          <w:szCs w:val="24"/>
        </w:rPr>
      </w:pPr>
      <w:r w:rsidRPr="003335E7">
        <w:rPr>
          <w:sz w:val="24"/>
          <w:szCs w:val="24"/>
        </w:rPr>
        <w:t xml:space="preserve">* </w:t>
      </w:r>
      <w:r w:rsidRPr="003335E7">
        <w:rPr>
          <w:rFonts w:eastAsia="Times New Roman"/>
          <w:sz w:val="24"/>
          <w:szCs w:val="24"/>
        </w:rPr>
        <w:t xml:space="preserve">Не заполняется в отношении проектов нормативных правовых актов об утверждении, уточнении отдельных показателей республиканского бюджета и внесении изменений в отдельные показатели местных бюджетов, утверждении отчета об исполнении республиканского бюджета, местных бюджетов за отчетный финансовый год, </w:t>
      </w:r>
      <w:r w:rsidR="003335E7">
        <w:rPr>
          <w:rFonts w:eastAsia="Times New Roman"/>
          <w:sz w:val="24"/>
          <w:szCs w:val="24"/>
        </w:rPr>
        <w:br/>
      </w:r>
      <w:r w:rsidRPr="003335E7">
        <w:rPr>
          <w:rFonts w:eastAsia="Times New Roman"/>
          <w:sz w:val="24"/>
          <w:szCs w:val="24"/>
        </w:rPr>
        <w:t>об установлении ведомственных классификаций расходов местных бюджетов и внесении изменений в них, нормативных правовых актов об утверждении, уточнении показателей внебюджетных фондов, утверждении отчета об</w:t>
      </w:r>
      <w:r w:rsidR="008733A4">
        <w:rPr>
          <w:rFonts w:eastAsia="Times New Roman"/>
          <w:sz w:val="24"/>
          <w:szCs w:val="24"/>
        </w:rPr>
        <w:t xml:space="preserve"> </w:t>
      </w:r>
      <w:r w:rsidRPr="003335E7">
        <w:rPr>
          <w:rFonts w:eastAsia="Times New Roman"/>
          <w:sz w:val="24"/>
          <w:szCs w:val="24"/>
        </w:rPr>
        <w:t>их</w:t>
      </w:r>
      <w:r w:rsidR="008733A4">
        <w:rPr>
          <w:rFonts w:eastAsia="Times New Roman"/>
          <w:sz w:val="24"/>
          <w:szCs w:val="24"/>
        </w:rPr>
        <w:t xml:space="preserve"> </w:t>
      </w:r>
      <w:r w:rsidRPr="003335E7">
        <w:rPr>
          <w:rFonts w:eastAsia="Times New Roman"/>
          <w:sz w:val="24"/>
          <w:szCs w:val="24"/>
        </w:rPr>
        <w:t>исполнении.</w:t>
      </w:r>
    </w:p>
    <w:p w:rsidR="00B80982" w:rsidRPr="003335E7" w:rsidRDefault="00B80982" w:rsidP="001E117D">
      <w:pPr>
        <w:shd w:val="clear" w:color="auto" w:fill="FFFFFF"/>
        <w:spacing w:line="230" w:lineRule="exact"/>
        <w:ind w:right="10" w:firstLine="709"/>
        <w:jc w:val="both"/>
        <w:rPr>
          <w:sz w:val="24"/>
          <w:szCs w:val="24"/>
        </w:rPr>
      </w:pPr>
      <w:r w:rsidRPr="003335E7">
        <w:rPr>
          <w:sz w:val="24"/>
          <w:szCs w:val="24"/>
        </w:rPr>
        <w:t xml:space="preserve">** </w:t>
      </w:r>
      <w:r w:rsidRPr="003335E7">
        <w:rPr>
          <w:rFonts w:eastAsia="Times New Roman"/>
          <w:sz w:val="24"/>
          <w:szCs w:val="24"/>
        </w:rPr>
        <w:t>Группы участников, интересы которых затрагиваются предлагаемым правовым регулированием (например, субъекты хозяйствования по видам экономической деятельности, субъекты хозяйствования и физические лица по территориальному размещению, уровню доходов).</w:t>
      </w:r>
    </w:p>
    <w:sectPr w:rsidR="00B80982" w:rsidRPr="003335E7" w:rsidSect="001E117D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D6A" w:rsidRDefault="002B2D6A" w:rsidP="007F6D55">
      <w:r>
        <w:separator/>
      </w:r>
    </w:p>
  </w:endnote>
  <w:endnote w:type="continuationSeparator" w:id="0">
    <w:p w:rsidR="002B2D6A" w:rsidRDefault="002B2D6A" w:rsidP="007F6D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D6A" w:rsidRDefault="002B2D6A" w:rsidP="007F6D55">
      <w:r>
        <w:separator/>
      </w:r>
    </w:p>
  </w:footnote>
  <w:footnote w:type="continuationSeparator" w:id="0">
    <w:p w:rsidR="002B2D6A" w:rsidRDefault="002B2D6A" w:rsidP="007F6D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4868"/>
      <w:docPartObj>
        <w:docPartGallery w:val="Page Numbers (Top of Page)"/>
        <w:docPartUnique/>
      </w:docPartObj>
    </w:sdtPr>
    <w:sdtContent>
      <w:p w:rsidR="007F6D55" w:rsidRDefault="008D1EF4" w:rsidP="007F6D55">
        <w:pPr>
          <w:pStyle w:val="a4"/>
          <w:tabs>
            <w:tab w:val="clear" w:pos="4536"/>
            <w:tab w:val="clear" w:pos="9072"/>
          </w:tabs>
        </w:pPr>
        <w:r>
          <w:fldChar w:fldCharType="begin"/>
        </w:r>
        <w:r w:rsidR="00FF5A47">
          <w:instrText xml:space="preserve"> PAGE   \* MERGEFORMAT </w:instrText>
        </w:r>
        <w:r>
          <w:fldChar w:fldCharType="separate"/>
        </w:r>
        <w:r w:rsidR="007F6A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64D"/>
    <w:rsid w:val="000148CE"/>
    <w:rsid w:val="0002726B"/>
    <w:rsid w:val="00043E1F"/>
    <w:rsid w:val="00046E30"/>
    <w:rsid w:val="00102CA8"/>
    <w:rsid w:val="00115EF9"/>
    <w:rsid w:val="001406D5"/>
    <w:rsid w:val="00142D27"/>
    <w:rsid w:val="00190AC5"/>
    <w:rsid w:val="001B0E75"/>
    <w:rsid w:val="001B4B1D"/>
    <w:rsid w:val="001C04B6"/>
    <w:rsid w:val="001C315F"/>
    <w:rsid w:val="001E117D"/>
    <w:rsid w:val="00203E35"/>
    <w:rsid w:val="00205087"/>
    <w:rsid w:val="00205E1D"/>
    <w:rsid w:val="00246BDA"/>
    <w:rsid w:val="00265162"/>
    <w:rsid w:val="00275874"/>
    <w:rsid w:val="00283BAD"/>
    <w:rsid w:val="002A105D"/>
    <w:rsid w:val="002A3FBE"/>
    <w:rsid w:val="002B2D6A"/>
    <w:rsid w:val="002B5467"/>
    <w:rsid w:val="002E6B06"/>
    <w:rsid w:val="003020B7"/>
    <w:rsid w:val="00306A54"/>
    <w:rsid w:val="00315086"/>
    <w:rsid w:val="0032159A"/>
    <w:rsid w:val="00324B8A"/>
    <w:rsid w:val="003335E7"/>
    <w:rsid w:val="0038207C"/>
    <w:rsid w:val="00385F5A"/>
    <w:rsid w:val="003A5CA2"/>
    <w:rsid w:val="003B082F"/>
    <w:rsid w:val="003C1525"/>
    <w:rsid w:val="003D1D82"/>
    <w:rsid w:val="00425A49"/>
    <w:rsid w:val="0043325C"/>
    <w:rsid w:val="0045067B"/>
    <w:rsid w:val="004A4E65"/>
    <w:rsid w:val="004D4194"/>
    <w:rsid w:val="00506FCF"/>
    <w:rsid w:val="0052742A"/>
    <w:rsid w:val="0054609D"/>
    <w:rsid w:val="00571F25"/>
    <w:rsid w:val="005A1011"/>
    <w:rsid w:val="005C3B7E"/>
    <w:rsid w:val="005D0EE6"/>
    <w:rsid w:val="006C022A"/>
    <w:rsid w:val="006F58F9"/>
    <w:rsid w:val="00705759"/>
    <w:rsid w:val="00713344"/>
    <w:rsid w:val="00732E85"/>
    <w:rsid w:val="00742B83"/>
    <w:rsid w:val="0076063B"/>
    <w:rsid w:val="007676E4"/>
    <w:rsid w:val="007C79AF"/>
    <w:rsid w:val="007E42A1"/>
    <w:rsid w:val="007F36D1"/>
    <w:rsid w:val="007F429E"/>
    <w:rsid w:val="007F6AC2"/>
    <w:rsid w:val="007F6D55"/>
    <w:rsid w:val="00831890"/>
    <w:rsid w:val="008416B5"/>
    <w:rsid w:val="00843677"/>
    <w:rsid w:val="008479A3"/>
    <w:rsid w:val="00860EBE"/>
    <w:rsid w:val="00865A47"/>
    <w:rsid w:val="00865F54"/>
    <w:rsid w:val="008733A4"/>
    <w:rsid w:val="008924F6"/>
    <w:rsid w:val="008D1EF4"/>
    <w:rsid w:val="008D51E9"/>
    <w:rsid w:val="00927058"/>
    <w:rsid w:val="00930F2E"/>
    <w:rsid w:val="00931692"/>
    <w:rsid w:val="009350FE"/>
    <w:rsid w:val="00935EB9"/>
    <w:rsid w:val="00945AFE"/>
    <w:rsid w:val="00966F46"/>
    <w:rsid w:val="00984BBE"/>
    <w:rsid w:val="009B1A7C"/>
    <w:rsid w:val="009B43AB"/>
    <w:rsid w:val="009C20F9"/>
    <w:rsid w:val="009D492B"/>
    <w:rsid w:val="009F386F"/>
    <w:rsid w:val="009F5191"/>
    <w:rsid w:val="00A04382"/>
    <w:rsid w:val="00A06D5D"/>
    <w:rsid w:val="00A26607"/>
    <w:rsid w:val="00A74B6C"/>
    <w:rsid w:val="00A768B3"/>
    <w:rsid w:val="00AA5176"/>
    <w:rsid w:val="00AB6C92"/>
    <w:rsid w:val="00AC3A6D"/>
    <w:rsid w:val="00AD770A"/>
    <w:rsid w:val="00B34B56"/>
    <w:rsid w:val="00B4164D"/>
    <w:rsid w:val="00B4308D"/>
    <w:rsid w:val="00B774BC"/>
    <w:rsid w:val="00B80982"/>
    <w:rsid w:val="00B97072"/>
    <w:rsid w:val="00BA0768"/>
    <w:rsid w:val="00BC3E5D"/>
    <w:rsid w:val="00C51400"/>
    <w:rsid w:val="00C7088C"/>
    <w:rsid w:val="00C941A4"/>
    <w:rsid w:val="00CA38E8"/>
    <w:rsid w:val="00CB7872"/>
    <w:rsid w:val="00CC092C"/>
    <w:rsid w:val="00D41F51"/>
    <w:rsid w:val="00D628F4"/>
    <w:rsid w:val="00D665EB"/>
    <w:rsid w:val="00D95A10"/>
    <w:rsid w:val="00DC2F86"/>
    <w:rsid w:val="00DE5A38"/>
    <w:rsid w:val="00DF196D"/>
    <w:rsid w:val="00E45E49"/>
    <w:rsid w:val="00E8250B"/>
    <w:rsid w:val="00E91B32"/>
    <w:rsid w:val="00EA4998"/>
    <w:rsid w:val="00EA6F2D"/>
    <w:rsid w:val="00EB0A2B"/>
    <w:rsid w:val="00EB665E"/>
    <w:rsid w:val="00ED5A88"/>
    <w:rsid w:val="00ED70D1"/>
    <w:rsid w:val="00EE05AC"/>
    <w:rsid w:val="00EE4639"/>
    <w:rsid w:val="00EF46AC"/>
    <w:rsid w:val="00F01FFD"/>
    <w:rsid w:val="00F77961"/>
    <w:rsid w:val="00F90759"/>
    <w:rsid w:val="00FB4DEF"/>
    <w:rsid w:val="00FD117B"/>
    <w:rsid w:val="00FD5F9A"/>
    <w:rsid w:val="00FD69E5"/>
    <w:rsid w:val="00FE5BAF"/>
    <w:rsid w:val="00FF5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4D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4164D"/>
    <w:pPr>
      <w:widowControl w:val="0"/>
      <w:ind w:firstLine="0"/>
      <w:jc w:val="left"/>
    </w:pPr>
    <w:rPr>
      <w:rFonts w:eastAsia="Times New Roman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B4164D"/>
    <w:pPr>
      <w:widowControl/>
      <w:autoSpaceDE/>
      <w:autoSpaceDN/>
      <w:adjustRightInd/>
      <w:spacing w:before="60"/>
      <w:ind w:firstLine="709"/>
      <w:jc w:val="both"/>
    </w:pPr>
    <w:rPr>
      <w:rFonts w:eastAsia="Times New Roman"/>
      <w:sz w:val="27"/>
    </w:rPr>
  </w:style>
  <w:style w:type="character" w:customStyle="1" w:styleId="20">
    <w:name w:val="Основной текст с отступом 2 Знак"/>
    <w:basedOn w:val="a0"/>
    <w:link w:val="2"/>
    <w:rsid w:val="00B4164D"/>
    <w:rPr>
      <w:rFonts w:eastAsia="Times New Roman" w:cs="Times New Roman"/>
      <w:sz w:val="27"/>
      <w:szCs w:val="20"/>
      <w:lang w:eastAsia="ru-RU"/>
    </w:rPr>
  </w:style>
  <w:style w:type="character" w:styleId="a3">
    <w:name w:val="Hyperlink"/>
    <w:basedOn w:val="a0"/>
    <w:uiPriority w:val="99"/>
    <w:unhideWhenUsed/>
    <w:rsid w:val="00AB6C92"/>
    <w:rPr>
      <w:color w:val="0000FF" w:themeColor="hyperlink"/>
      <w:u w:val="single"/>
    </w:rPr>
  </w:style>
  <w:style w:type="paragraph" w:customStyle="1" w:styleId="ConsPlusNormal">
    <w:name w:val="ConsPlusNormal"/>
    <w:rsid w:val="00C51400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7F6D55"/>
    <w:pPr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7F6D55"/>
    <w:rPr>
      <w:rFonts w:eastAsia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F6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6D55"/>
    <w:rPr>
      <w:rFonts w:eastAsiaTheme="minorEastAsia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50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9DDB994178C94CBA6A42BE36FF101A" ma:contentTypeVersion="10" ma:contentTypeDescription="Create a new document." ma:contentTypeScope="" ma:versionID="2f2994f51ebd2d132a091a55c1ba0cc7">
  <xsd:schema xmlns:xsd="http://www.w3.org/2001/XMLSchema" xmlns:xs="http://www.w3.org/2001/XMLSchema" xmlns:p="http://schemas.microsoft.com/office/2006/metadata/properties" xmlns:ns2="4bf4586e-aa87-4765-8a79-057eeefdd37b" xmlns:ns3="8ff5c5f4-5050-4cad-b619-f7793d67224d" targetNamespace="http://schemas.microsoft.com/office/2006/metadata/properties" ma:root="true" ma:fieldsID="95f52e8fd4d2495df69372dd2182d6a1" ns2:_="" ns3:_="">
    <xsd:import namespace="4bf4586e-aa87-4765-8a79-057eeefdd37b"/>
    <xsd:import namespace="8ff5c5f4-5050-4cad-b619-f7793d672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4586e-aa87-4765-8a79-057eeefdd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c5f4-5050-4cad-b619-f7793d672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B99CF-043E-4372-9E67-39D294124E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39FAB-F088-4413-83BE-02563D96D659}"/>
</file>

<file path=customXml/itemProps3.xml><?xml version="1.0" encoding="utf-8"?>
<ds:datastoreItem xmlns:ds="http://schemas.openxmlformats.org/officeDocument/2006/customXml" ds:itemID="{DD328B7C-9824-4CD3-A0FE-D2377BF13D27}"/>
</file>

<file path=customXml/itemProps4.xml><?xml version="1.0" encoding="utf-8"?>
<ds:datastoreItem xmlns:ds="http://schemas.openxmlformats.org/officeDocument/2006/customXml" ds:itemID="{C136CB4B-BB71-4769-B5E8-68BDFE730E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Шелкович</cp:lastModifiedBy>
  <cp:revision>2</cp:revision>
  <cp:lastPrinted>2019-05-28T11:58:00Z</cp:lastPrinted>
  <dcterms:created xsi:type="dcterms:W3CDTF">2019-07-24T13:41:00Z</dcterms:created>
  <dcterms:modified xsi:type="dcterms:W3CDTF">2019-07-24T13:41:00Z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0x010100AA9DDB994178C94CBA6A42BE36FF101A</vt:lpwstr>
  </property>
</Properties>
</file>