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38"/>
        <w:gridCol w:w="964"/>
        <w:gridCol w:w="4338"/>
      </w:tblGrid>
      <w:tr w:rsidR="00AD5659" w:rsidRPr="00103669" w:rsidTr="007B6020">
        <w:trPr>
          <w:trHeight w:val="1701"/>
        </w:trPr>
        <w:tc>
          <w:tcPr>
            <w:tcW w:w="4338" w:type="dxa"/>
            <w:shd w:val="clear" w:color="auto" w:fill="auto"/>
          </w:tcPr>
          <w:p w:rsidR="00AD5659" w:rsidRPr="00236A1D" w:rsidRDefault="00AD5659" w:rsidP="00F24B6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964" w:type="dxa"/>
            <w:shd w:val="clear" w:color="auto" w:fill="auto"/>
          </w:tcPr>
          <w:p w:rsidR="00AD5659" w:rsidRPr="00103669" w:rsidRDefault="00AD5659" w:rsidP="00103669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38" w:type="dxa"/>
            <w:shd w:val="clear" w:color="auto" w:fill="auto"/>
          </w:tcPr>
          <w:p w:rsidR="00AD5659" w:rsidRPr="00236A1D" w:rsidRDefault="00AD5659" w:rsidP="00F24B6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A2001" w:rsidRDefault="00B921B9" w:rsidP="007B6020">
      <w:pPr>
        <w:spacing w:line="360" w:lineRule="auto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05.06.2018 №10-01/П-184/Э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5137"/>
      </w:tblGrid>
      <w:tr w:rsidR="00236A1D" w:rsidRPr="00103669" w:rsidTr="00236A1D">
        <w:trPr>
          <w:trHeight w:val="80"/>
        </w:trPr>
        <w:tc>
          <w:tcPr>
            <w:tcW w:w="4077" w:type="dxa"/>
            <w:shd w:val="clear" w:color="auto" w:fill="auto"/>
          </w:tcPr>
          <w:p w:rsidR="00236A1D" w:rsidRPr="00103669" w:rsidRDefault="00236A1D" w:rsidP="00236A1D">
            <w:pPr>
              <w:spacing w:line="280" w:lineRule="exact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426" w:type="dxa"/>
            <w:shd w:val="clear" w:color="auto" w:fill="auto"/>
          </w:tcPr>
          <w:p w:rsidR="00236A1D" w:rsidRPr="00103669" w:rsidRDefault="00236A1D" w:rsidP="009E35E8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137" w:type="dxa"/>
            <w:shd w:val="clear" w:color="auto" w:fill="auto"/>
          </w:tcPr>
          <w:p w:rsidR="00772023" w:rsidRDefault="00772023" w:rsidP="001E72DF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Пучко Ю.Ч.</w:t>
            </w:r>
          </w:p>
          <w:p w:rsidR="009B2471" w:rsidRDefault="00D11D52" w:rsidP="001E72DF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</w:t>
            </w:r>
            <w:r w:rsidR="00772023">
              <w:rPr>
                <w:rFonts w:ascii="Times New Roman" w:hAnsi="Times New Roman"/>
                <w:sz w:val="30"/>
                <w:szCs w:val="30"/>
              </w:rPr>
              <w:t>ер. Дзержинского, дом. 12, кв. 53</w:t>
            </w:r>
          </w:p>
          <w:p w:rsidR="009B2471" w:rsidRDefault="009B2471" w:rsidP="001E72DF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230000, г. Гродно</w:t>
            </w:r>
          </w:p>
          <w:p w:rsidR="001E72DF" w:rsidRPr="00103669" w:rsidRDefault="001E72DF" w:rsidP="009B2471">
            <w:pPr>
              <w:spacing w:line="280" w:lineRule="exact"/>
              <w:jc w:val="left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</w:tc>
      </w:tr>
    </w:tbl>
    <w:p w:rsidR="00BF37CE" w:rsidRDefault="00BF37CE" w:rsidP="00133B9B">
      <w:pPr>
        <w:spacing w:line="360" w:lineRule="auto"/>
        <w:rPr>
          <w:rFonts w:ascii="Times New Roman" w:hAnsi="Times New Roman"/>
          <w:sz w:val="30"/>
          <w:szCs w:val="30"/>
        </w:rPr>
      </w:pPr>
    </w:p>
    <w:p w:rsidR="00CB7594" w:rsidRDefault="00CB7594" w:rsidP="00FE466F">
      <w:pPr>
        <w:ind w:firstLine="68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Гродненский городской исполнительный комитет, рассмотрев Ваше</w:t>
      </w:r>
      <w:r w:rsidR="00E85D3A">
        <w:rPr>
          <w:rFonts w:ascii="Times New Roman" w:hAnsi="Times New Roman"/>
          <w:sz w:val="30"/>
          <w:szCs w:val="30"/>
        </w:rPr>
        <w:t xml:space="preserve"> </w:t>
      </w:r>
      <w:r w:rsidR="00772023">
        <w:rPr>
          <w:rFonts w:ascii="Times New Roman" w:hAnsi="Times New Roman"/>
          <w:sz w:val="30"/>
          <w:szCs w:val="30"/>
        </w:rPr>
        <w:t xml:space="preserve">электронное </w:t>
      </w:r>
      <w:r w:rsidR="00E85D3A">
        <w:rPr>
          <w:rFonts w:ascii="Times New Roman" w:hAnsi="Times New Roman"/>
          <w:sz w:val="30"/>
          <w:szCs w:val="30"/>
        </w:rPr>
        <w:t>обращение</w:t>
      </w:r>
      <w:r w:rsidR="00B05550">
        <w:rPr>
          <w:rFonts w:ascii="Times New Roman" w:hAnsi="Times New Roman"/>
          <w:sz w:val="30"/>
          <w:szCs w:val="30"/>
        </w:rPr>
        <w:t>, поступившее</w:t>
      </w:r>
      <w:r w:rsidR="00E85D3A">
        <w:rPr>
          <w:rFonts w:ascii="Times New Roman" w:hAnsi="Times New Roman"/>
          <w:sz w:val="30"/>
          <w:szCs w:val="30"/>
        </w:rPr>
        <w:t xml:space="preserve"> </w:t>
      </w:r>
      <w:r w:rsidR="00772023">
        <w:rPr>
          <w:rFonts w:ascii="Times New Roman" w:hAnsi="Times New Roman"/>
          <w:sz w:val="30"/>
          <w:szCs w:val="30"/>
        </w:rPr>
        <w:t>на сайт Гродненского городского исполнительного комитета</w:t>
      </w:r>
      <w:r w:rsidR="00D11D52">
        <w:rPr>
          <w:rFonts w:ascii="Times New Roman" w:hAnsi="Times New Roman"/>
          <w:sz w:val="30"/>
          <w:szCs w:val="30"/>
        </w:rPr>
        <w:t>,</w:t>
      </w:r>
      <w:r w:rsidR="009B247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сообщает следующее.</w:t>
      </w:r>
    </w:p>
    <w:p w:rsidR="000921A9" w:rsidRPr="000921A9" w:rsidRDefault="000921A9" w:rsidP="000921A9">
      <w:pPr>
        <w:ind w:firstLine="688"/>
        <w:rPr>
          <w:rFonts w:ascii="Times New Roman" w:hAnsi="Times New Roman"/>
          <w:sz w:val="30"/>
          <w:szCs w:val="30"/>
        </w:rPr>
      </w:pPr>
      <w:r w:rsidRPr="000921A9">
        <w:rPr>
          <w:rFonts w:ascii="Times New Roman" w:hAnsi="Times New Roman"/>
          <w:sz w:val="30"/>
          <w:szCs w:val="30"/>
        </w:rPr>
        <w:t xml:space="preserve">Как градостроительный элемент площадь Ленина в городе Гродно образовалась в 70-е годы ХХ века в результате сноса старых городских кварталов, засыпки части долины реки Городничанки и строительства административных зданий, в которых сегодня размещены областной и городской исполнительные комитеты и Советы депутатов. </w:t>
      </w:r>
    </w:p>
    <w:p w:rsidR="000921A9" w:rsidRDefault="000921A9" w:rsidP="000921A9">
      <w:pPr>
        <w:ind w:firstLine="688"/>
        <w:rPr>
          <w:rFonts w:ascii="Times New Roman" w:hAnsi="Times New Roman"/>
          <w:sz w:val="30"/>
          <w:szCs w:val="30"/>
        </w:rPr>
      </w:pPr>
      <w:r w:rsidRPr="000921A9">
        <w:rPr>
          <w:rFonts w:ascii="Times New Roman" w:hAnsi="Times New Roman"/>
          <w:sz w:val="30"/>
          <w:szCs w:val="30"/>
        </w:rPr>
        <w:t>Композиционным завершением площади явилась установка па</w:t>
      </w:r>
      <w:r>
        <w:rPr>
          <w:rFonts w:ascii="Times New Roman" w:hAnsi="Times New Roman"/>
          <w:sz w:val="30"/>
          <w:szCs w:val="30"/>
        </w:rPr>
        <w:t xml:space="preserve">мятника В.И.Ленину (скульптор Заир </w:t>
      </w:r>
      <w:r w:rsidRPr="000921A9">
        <w:rPr>
          <w:rFonts w:ascii="Times New Roman" w:hAnsi="Times New Roman"/>
          <w:sz w:val="30"/>
          <w:szCs w:val="30"/>
        </w:rPr>
        <w:t>Азгур) к 70-ой годовщине Октябрьской революции в 1987 году. Памятник является неотъемлемым композиционным акцентом площади и рассматривается жителями и гостями города как образец монументальной скульптуры советского периода</w:t>
      </w:r>
      <w:r w:rsidR="00D11D52">
        <w:rPr>
          <w:rFonts w:ascii="Times New Roman" w:hAnsi="Times New Roman"/>
          <w:sz w:val="30"/>
          <w:szCs w:val="30"/>
        </w:rPr>
        <w:t>.</w:t>
      </w:r>
    </w:p>
    <w:p w:rsidR="004B73BC" w:rsidRPr="004B73BC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>В соответствии с абзацем третьим статьи 11 Закона Республики Беларусь от 16 ноября 2010 г. №190-З «О наименованиях географических объектов» (далее – Закон) Гродненский городской Совет депутатов наделен компетенцией в части присвоения и переименования наименований элементов улично-дорожной сети (улицы, проспекты, площади, переулки и др.) города Гродно.</w:t>
      </w:r>
    </w:p>
    <w:p w:rsidR="00D11D52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 xml:space="preserve">Решением Гродненского городского исполнительного комитета создана городская топонимическая комиссия, которая координирует деятельность по присвоению наименований и переименованию элементов улично-дорожной сети города, по их учету и использованию. </w:t>
      </w:r>
    </w:p>
    <w:p w:rsidR="004B73BC" w:rsidRPr="004B73BC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>Порядок присвоения названий улиц в Республике Беларусь, требования к их присвоению и переименованию урегулированы статьями 16, 17, 20 Закона.</w:t>
      </w:r>
    </w:p>
    <w:p w:rsidR="004B73BC" w:rsidRPr="004B73BC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>Городская топонимическая комиссия рассматривает ходатайства (предложения, обращения) предприятий, организаций, граждан о присвоении названий</w:t>
      </w:r>
      <w:r>
        <w:rPr>
          <w:rFonts w:ascii="Times New Roman" w:hAnsi="Times New Roman"/>
          <w:sz w:val="30"/>
          <w:szCs w:val="30"/>
        </w:rPr>
        <w:t xml:space="preserve"> улицам и переименований</w:t>
      </w:r>
      <w:r w:rsidRPr="004B73BC">
        <w:rPr>
          <w:rFonts w:ascii="Times New Roman" w:hAnsi="Times New Roman"/>
          <w:sz w:val="30"/>
          <w:szCs w:val="30"/>
        </w:rPr>
        <w:t xml:space="preserve"> с учетом географических, исторических, природных, национальных, этнографических, социальных, культурных и иных условий, в ознаменование исторических событий, а также в честь лиц, имеющих заслуги перед государством и обществом.</w:t>
      </w:r>
    </w:p>
    <w:p w:rsidR="004B73BC" w:rsidRPr="004B73BC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 xml:space="preserve">Предложения городской топонимической комиссии о присвоении названий </w:t>
      </w:r>
      <w:r w:rsidR="005E4F60" w:rsidRPr="004B73BC">
        <w:rPr>
          <w:rFonts w:ascii="Times New Roman" w:hAnsi="Times New Roman"/>
          <w:sz w:val="30"/>
          <w:szCs w:val="30"/>
        </w:rPr>
        <w:t>улицам</w:t>
      </w:r>
      <w:r w:rsidR="005E4F60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и переименований </w:t>
      </w:r>
      <w:r w:rsidRPr="004B73BC">
        <w:rPr>
          <w:rFonts w:ascii="Times New Roman" w:hAnsi="Times New Roman"/>
          <w:sz w:val="30"/>
          <w:szCs w:val="30"/>
        </w:rPr>
        <w:t xml:space="preserve">публикуются в средствах массовой </w:t>
      </w:r>
      <w:r w:rsidRPr="004B73BC">
        <w:rPr>
          <w:rFonts w:ascii="Times New Roman" w:hAnsi="Times New Roman"/>
          <w:sz w:val="30"/>
          <w:szCs w:val="30"/>
        </w:rPr>
        <w:lastRenderedPageBreak/>
        <w:t xml:space="preserve">информации (газета «Гродзенская праўда», официальный интернет-портал Гродненского городского исполнительного комитета) в течение месяца для ознакомления граждан и изучения их мнения. </w:t>
      </w:r>
    </w:p>
    <w:p w:rsidR="004B73BC" w:rsidRPr="004B73BC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>Результаты обсуждений выносятся для рассмотрения на сессию Гродненского городского Совета депутатов.</w:t>
      </w:r>
    </w:p>
    <w:p w:rsidR="004B73BC" w:rsidRPr="004B73BC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 xml:space="preserve">В случае одобрения соответствующее предложение направляется на заключение в управление юстиции Гродненского </w:t>
      </w:r>
      <w:r w:rsidR="00D11D52" w:rsidRPr="004B73BC">
        <w:rPr>
          <w:rFonts w:ascii="Times New Roman" w:hAnsi="Times New Roman"/>
          <w:sz w:val="30"/>
          <w:szCs w:val="30"/>
        </w:rPr>
        <w:t>обл</w:t>
      </w:r>
      <w:r w:rsidR="00D11D52">
        <w:rPr>
          <w:rFonts w:ascii="Times New Roman" w:hAnsi="Times New Roman"/>
          <w:sz w:val="30"/>
          <w:szCs w:val="30"/>
        </w:rPr>
        <w:t>астного исполнительного комитета</w:t>
      </w:r>
      <w:r w:rsidRPr="004B73BC">
        <w:rPr>
          <w:rFonts w:ascii="Times New Roman" w:hAnsi="Times New Roman"/>
          <w:sz w:val="30"/>
          <w:szCs w:val="30"/>
        </w:rPr>
        <w:t xml:space="preserve">. </w:t>
      </w:r>
    </w:p>
    <w:p w:rsidR="00772023" w:rsidRDefault="004B73BC" w:rsidP="004B73BC">
      <w:pPr>
        <w:ind w:firstLine="688"/>
        <w:rPr>
          <w:rFonts w:ascii="Times New Roman" w:hAnsi="Times New Roman"/>
          <w:sz w:val="30"/>
          <w:szCs w:val="30"/>
        </w:rPr>
      </w:pPr>
      <w:r w:rsidRPr="004B73BC">
        <w:rPr>
          <w:rFonts w:ascii="Times New Roman" w:hAnsi="Times New Roman"/>
          <w:sz w:val="30"/>
          <w:szCs w:val="30"/>
        </w:rPr>
        <w:t>Наименование считается присвоенным со дня вступления в силу соответствующего решения городского Совета депутатов.</w:t>
      </w:r>
    </w:p>
    <w:p w:rsidR="000921A9" w:rsidRDefault="000921A9" w:rsidP="004B73BC">
      <w:pPr>
        <w:ind w:firstLine="688"/>
        <w:rPr>
          <w:rFonts w:ascii="Times New Roman" w:hAnsi="Times New Roman"/>
          <w:sz w:val="30"/>
          <w:szCs w:val="30"/>
        </w:rPr>
      </w:pPr>
      <w:r w:rsidRPr="000921A9">
        <w:rPr>
          <w:rFonts w:ascii="Times New Roman" w:hAnsi="Times New Roman"/>
          <w:sz w:val="30"/>
          <w:szCs w:val="30"/>
        </w:rPr>
        <w:t>Учитывая изложенное</w:t>
      </w:r>
      <w:r>
        <w:rPr>
          <w:rFonts w:ascii="Times New Roman" w:hAnsi="Times New Roman"/>
          <w:sz w:val="30"/>
          <w:szCs w:val="30"/>
        </w:rPr>
        <w:t>,</w:t>
      </w:r>
      <w:r w:rsidRPr="000921A9">
        <w:rPr>
          <w:rFonts w:ascii="Times New Roman" w:hAnsi="Times New Roman"/>
          <w:sz w:val="30"/>
          <w:szCs w:val="30"/>
        </w:rPr>
        <w:t xml:space="preserve"> демонтаж памятника и переименовани</w:t>
      </w:r>
      <w:r>
        <w:rPr>
          <w:rFonts w:ascii="Times New Roman" w:hAnsi="Times New Roman"/>
          <w:sz w:val="30"/>
          <w:szCs w:val="30"/>
        </w:rPr>
        <w:t>е</w:t>
      </w:r>
      <w:r w:rsidRPr="000921A9">
        <w:rPr>
          <w:rFonts w:ascii="Times New Roman" w:hAnsi="Times New Roman"/>
          <w:sz w:val="30"/>
          <w:szCs w:val="30"/>
        </w:rPr>
        <w:t xml:space="preserve"> площади </w:t>
      </w:r>
      <w:r>
        <w:rPr>
          <w:rFonts w:ascii="Times New Roman" w:hAnsi="Times New Roman"/>
          <w:sz w:val="30"/>
          <w:szCs w:val="30"/>
        </w:rPr>
        <w:t>в ближайшее время не планируется.</w:t>
      </w:r>
    </w:p>
    <w:p w:rsidR="00BA5785" w:rsidRDefault="00523189" w:rsidP="00FE466F">
      <w:pPr>
        <w:ind w:firstLine="688"/>
        <w:rPr>
          <w:rFonts w:ascii="Times New Roman" w:hAnsi="Times New Roman"/>
          <w:sz w:val="30"/>
          <w:szCs w:val="30"/>
        </w:rPr>
      </w:pPr>
      <w:r w:rsidRPr="00523189">
        <w:rPr>
          <w:rFonts w:ascii="Times New Roman" w:hAnsi="Times New Roman"/>
          <w:sz w:val="30"/>
          <w:szCs w:val="30"/>
        </w:rPr>
        <w:t>В случае несогласия с результатом рассмотрения обращения Вы, в соответствии со статьей 20 Закона Республики Беларусь от 18 июля 2011 года «Об обращении граждан и юридических лиц», вправе обжаловать его в вышестоящую инстанцию – Гродненский областной исполнительный комитет (ул. Ожешко, 3) или в суд.</w:t>
      </w:r>
    </w:p>
    <w:p w:rsidR="00CB7594" w:rsidRPr="00F1769D" w:rsidRDefault="00CB7594" w:rsidP="00CB7594">
      <w:pPr>
        <w:spacing w:line="360" w:lineRule="auto"/>
        <w:rPr>
          <w:rFonts w:ascii="Times New Roman" w:hAnsi="Times New Roman"/>
          <w:sz w:val="30"/>
          <w:szCs w:val="30"/>
        </w:rPr>
      </w:pP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6859"/>
        <w:gridCol w:w="2996"/>
      </w:tblGrid>
      <w:tr w:rsidR="00BF37CE" w:rsidRPr="00F1769D" w:rsidTr="00103669">
        <w:tc>
          <w:tcPr>
            <w:tcW w:w="6859" w:type="dxa"/>
            <w:shd w:val="clear" w:color="auto" w:fill="auto"/>
          </w:tcPr>
          <w:p w:rsidR="00BF37CE" w:rsidRPr="00F1769D" w:rsidRDefault="00772023" w:rsidP="006E6754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="007839D9">
              <w:rPr>
                <w:rFonts w:ascii="Times New Roman" w:hAnsi="Times New Roman"/>
                <w:sz w:val="30"/>
                <w:szCs w:val="30"/>
              </w:rPr>
              <w:t>аместитель председателя</w:t>
            </w:r>
          </w:p>
        </w:tc>
        <w:tc>
          <w:tcPr>
            <w:tcW w:w="2996" w:type="dxa"/>
            <w:shd w:val="clear" w:color="auto" w:fill="auto"/>
            <w:vAlign w:val="bottom"/>
          </w:tcPr>
          <w:p w:rsidR="00BF37CE" w:rsidRPr="00F1769D" w:rsidRDefault="00772023" w:rsidP="005E35E8">
            <w:pPr>
              <w:spacing w:line="280" w:lineRule="exact"/>
              <w:jc w:val="lef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З.В.Кулеша</w:t>
            </w:r>
          </w:p>
        </w:tc>
      </w:tr>
    </w:tbl>
    <w:p w:rsidR="00E61C3D" w:rsidRDefault="00E61C3D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6E6754" w:rsidRDefault="006E6754" w:rsidP="00BF37CE">
      <w:pPr>
        <w:rPr>
          <w:rFonts w:ascii="Times New Roman" w:hAnsi="Times New Roman"/>
          <w:sz w:val="30"/>
          <w:szCs w:val="30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0921A9" w:rsidRDefault="000921A9" w:rsidP="00BF37CE">
      <w:pPr>
        <w:rPr>
          <w:rFonts w:ascii="Times New Roman" w:hAnsi="Times New Roman"/>
          <w:sz w:val="18"/>
          <w:szCs w:val="18"/>
        </w:rPr>
      </w:pPr>
    </w:p>
    <w:p w:rsidR="00D11D52" w:rsidRDefault="00D11D52" w:rsidP="00BF37CE">
      <w:pPr>
        <w:rPr>
          <w:rFonts w:ascii="Times New Roman" w:hAnsi="Times New Roman"/>
          <w:sz w:val="18"/>
          <w:szCs w:val="18"/>
        </w:rPr>
      </w:pPr>
    </w:p>
    <w:p w:rsidR="00D11D52" w:rsidRDefault="00D11D52" w:rsidP="00BF37CE">
      <w:pPr>
        <w:rPr>
          <w:rFonts w:ascii="Times New Roman" w:hAnsi="Times New Roman"/>
          <w:sz w:val="18"/>
          <w:szCs w:val="18"/>
        </w:rPr>
      </w:pPr>
    </w:p>
    <w:p w:rsidR="00D11D52" w:rsidRDefault="00D11D52" w:rsidP="00BF37CE">
      <w:pPr>
        <w:rPr>
          <w:rFonts w:ascii="Times New Roman" w:hAnsi="Times New Roman"/>
          <w:sz w:val="18"/>
          <w:szCs w:val="18"/>
        </w:rPr>
      </w:pPr>
    </w:p>
    <w:p w:rsidR="00D11D52" w:rsidRDefault="00D11D52" w:rsidP="00BF37CE">
      <w:pPr>
        <w:rPr>
          <w:rFonts w:ascii="Times New Roman" w:hAnsi="Times New Roman"/>
          <w:sz w:val="18"/>
          <w:szCs w:val="18"/>
        </w:rPr>
      </w:pPr>
    </w:p>
    <w:p w:rsidR="006E6754" w:rsidRPr="005E4F60" w:rsidRDefault="005E4F60" w:rsidP="00BF37CE">
      <w:pPr>
        <w:rPr>
          <w:rFonts w:ascii="Times New Roman" w:hAnsi="Times New Roman"/>
          <w:sz w:val="18"/>
          <w:szCs w:val="18"/>
        </w:rPr>
      </w:pPr>
      <w:r w:rsidRPr="005E4F60">
        <w:rPr>
          <w:rFonts w:ascii="Times New Roman" w:hAnsi="Times New Roman"/>
          <w:sz w:val="18"/>
          <w:szCs w:val="18"/>
        </w:rPr>
        <w:t>Вабищевич</w:t>
      </w:r>
    </w:p>
    <w:p w:rsidR="008167A6" w:rsidRPr="00E63254" w:rsidRDefault="005E4F60" w:rsidP="006E6754">
      <w:pPr>
        <w:rPr>
          <w:rFonts w:ascii="Times New Roman" w:hAnsi="Times New Roman"/>
          <w:sz w:val="18"/>
          <w:szCs w:val="18"/>
          <w:lang w:val="be-BY"/>
        </w:rPr>
      </w:pPr>
      <w:r>
        <w:rPr>
          <w:rFonts w:ascii="Times New Roman" w:hAnsi="Times New Roman"/>
          <w:sz w:val="18"/>
          <w:szCs w:val="18"/>
          <w:lang w:val="be-BY"/>
        </w:rPr>
        <w:t xml:space="preserve">Войтулянис </w:t>
      </w:r>
      <w:r w:rsidR="004B73BC">
        <w:rPr>
          <w:rFonts w:ascii="Times New Roman" w:hAnsi="Times New Roman"/>
          <w:sz w:val="18"/>
          <w:szCs w:val="18"/>
          <w:lang w:val="be-BY"/>
        </w:rPr>
        <w:t>7</w:t>
      </w:r>
      <w:r w:rsidR="002602F9">
        <w:rPr>
          <w:rFonts w:ascii="Times New Roman" w:hAnsi="Times New Roman"/>
          <w:sz w:val="18"/>
          <w:szCs w:val="18"/>
          <w:lang w:val="be-BY"/>
        </w:rPr>
        <w:t>7 01 02</w:t>
      </w:r>
    </w:p>
    <w:sectPr w:rsidR="008167A6" w:rsidRPr="00E63254" w:rsidSect="00523189">
      <w:headerReference w:type="even" r:id="rId7"/>
      <w:headerReference w:type="default" r:id="rId8"/>
      <w:pgSz w:w="11879" w:h="16840" w:code="9"/>
      <w:pgMar w:top="567" w:right="567" w:bottom="851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F6C" w:rsidRDefault="001A6F6C">
      <w:r>
        <w:separator/>
      </w:r>
    </w:p>
  </w:endnote>
  <w:endnote w:type="continuationSeparator" w:id="0">
    <w:p w:rsidR="001A6F6C" w:rsidRDefault="001A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F6C" w:rsidRDefault="001A6F6C">
      <w:r>
        <w:separator/>
      </w:r>
    </w:p>
  </w:footnote>
  <w:footnote w:type="continuationSeparator" w:id="0">
    <w:p w:rsidR="001A6F6C" w:rsidRDefault="001A6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94" w:rsidRDefault="00CB7594" w:rsidP="005E50B7">
    <w:pPr>
      <w:pStyle w:val="af9"/>
      <w:framePr w:wrap="around" w:vAnchor="text" w:hAnchor="margin" w:xAlign="center" w:y="1"/>
      <w:rPr>
        <w:rStyle w:val="aff7"/>
      </w:rPr>
    </w:pPr>
    <w:r>
      <w:rPr>
        <w:rStyle w:val="aff7"/>
      </w:rPr>
      <w:fldChar w:fldCharType="begin"/>
    </w:r>
    <w:r>
      <w:rPr>
        <w:rStyle w:val="aff7"/>
      </w:rPr>
      <w:instrText xml:space="preserve">PAGE  </w:instrText>
    </w:r>
    <w:r>
      <w:rPr>
        <w:rStyle w:val="aff7"/>
      </w:rPr>
      <w:fldChar w:fldCharType="end"/>
    </w:r>
  </w:p>
  <w:p w:rsidR="00CB7594" w:rsidRDefault="00CB7594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594" w:rsidRPr="00DD029F" w:rsidRDefault="00CB7594" w:rsidP="005E50B7">
    <w:pPr>
      <w:pStyle w:val="af9"/>
      <w:framePr w:wrap="around" w:vAnchor="text" w:hAnchor="margin" w:xAlign="center" w:y="1"/>
      <w:rPr>
        <w:rStyle w:val="aff7"/>
        <w:rFonts w:ascii="Times New Roman" w:hAnsi="Times New Roman"/>
        <w:sz w:val="28"/>
        <w:szCs w:val="28"/>
      </w:rPr>
    </w:pPr>
    <w:r w:rsidRPr="00DD029F">
      <w:rPr>
        <w:rStyle w:val="aff7"/>
        <w:rFonts w:ascii="Times New Roman" w:hAnsi="Times New Roman"/>
        <w:sz w:val="28"/>
        <w:szCs w:val="28"/>
      </w:rPr>
      <w:fldChar w:fldCharType="begin"/>
    </w:r>
    <w:r w:rsidRPr="00DD029F">
      <w:rPr>
        <w:rStyle w:val="aff7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ff7"/>
        <w:rFonts w:ascii="Times New Roman" w:hAnsi="Times New Roman"/>
        <w:sz w:val="28"/>
        <w:szCs w:val="28"/>
      </w:rPr>
      <w:fldChar w:fldCharType="separate"/>
    </w:r>
    <w:r w:rsidR="00B921B9">
      <w:rPr>
        <w:rStyle w:val="aff7"/>
        <w:rFonts w:ascii="Times New Roman" w:hAnsi="Times New Roman"/>
        <w:noProof/>
        <w:sz w:val="28"/>
        <w:szCs w:val="28"/>
      </w:rPr>
      <w:t>2</w:t>
    </w:r>
    <w:r w:rsidRPr="00DD029F">
      <w:rPr>
        <w:rStyle w:val="aff7"/>
        <w:rFonts w:ascii="Times New Roman" w:hAnsi="Times New Roman"/>
        <w:sz w:val="28"/>
        <w:szCs w:val="28"/>
      </w:rPr>
      <w:fldChar w:fldCharType="end"/>
    </w:r>
  </w:p>
  <w:p w:rsidR="00CB7594" w:rsidRDefault="00CB7594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1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66F"/>
    <w:rsid w:val="00012107"/>
    <w:rsid w:val="0001631F"/>
    <w:rsid w:val="00031497"/>
    <w:rsid w:val="00063B71"/>
    <w:rsid w:val="000768D3"/>
    <w:rsid w:val="00087224"/>
    <w:rsid w:val="000921A9"/>
    <w:rsid w:val="00093629"/>
    <w:rsid w:val="00096FA2"/>
    <w:rsid w:val="000B2F00"/>
    <w:rsid w:val="000C5C0C"/>
    <w:rsid w:val="00103669"/>
    <w:rsid w:val="00111F4B"/>
    <w:rsid w:val="00133B9B"/>
    <w:rsid w:val="00142835"/>
    <w:rsid w:val="00145BC4"/>
    <w:rsid w:val="00157963"/>
    <w:rsid w:val="001626B2"/>
    <w:rsid w:val="00166944"/>
    <w:rsid w:val="001A50EB"/>
    <w:rsid w:val="001A6F6C"/>
    <w:rsid w:val="001B2F71"/>
    <w:rsid w:val="001C1D29"/>
    <w:rsid w:val="001C3404"/>
    <w:rsid w:val="001C5CD2"/>
    <w:rsid w:val="001E72DF"/>
    <w:rsid w:val="00205390"/>
    <w:rsid w:val="00236A1D"/>
    <w:rsid w:val="00250512"/>
    <w:rsid w:val="00251ADE"/>
    <w:rsid w:val="002602F9"/>
    <w:rsid w:val="00281C28"/>
    <w:rsid w:val="00295267"/>
    <w:rsid w:val="00295362"/>
    <w:rsid w:val="00297EA9"/>
    <w:rsid w:val="002C28CA"/>
    <w:rsid w:val="002D26B2"/>
    <w:rsid w:val="00380DDC"/>
    <w:rsid w:val="003C0A59"/>
    <w:rsid w:val="003F1F7F"/>
    <w:rsid w:val="0042066C"/>
    <w:rsid w:val="00483D3A"/>
    <w:rsid w:val="004A1530"/>
    <w:rsid w:val="004B73BC"/>
    <w:rsid w:val="00512F0C"/>
    <w:rsid w:val="00523189"/>
    <w:rsid w:val="00562540"/>
    <w:rsid w:val="005676DD"/>
    <w:rsid w:val="005E0C72"/>
    <w:rsid w:val="005E35E8"/>
    <w:rsid w:val="005E4F60"/>
    <w:rsid w:val="005E50B7"/>
    <w:rsid w:val="00611262"/>
    <w:rsid w:val="006E45F1"/>
    <w:rsid w:val="006E6754"/>
    <w:rsid w:val="006F4F8B"/>
    <w:rsid w:val="00707064"/>
    <w:rsid w:val="00772023"/>
    <w:rsid w:val="007839D9"/>
    <w:rsid w:val="00793F26"/>
    <w:rsid w:val="007B6020"/>
    <w:rsid w:val="007C1AE2"/>
    <w:rsid w:val="007D447E"/>
    <w:rsid w:val="00807E90"/>
    <w:rsid w:val="008167A6"/>
    <w:rsid w:val="008468CD"/>
    <w:rsid w:val="00864367"/>
    <w:rsid w:val="00881D93"/>
    <w:rsid w:val="00886F95"/>
    <w:rsid w:val="00921799"/>
    <w:rsid w:val="00936F6B"/>
    <w:rsid w:val="009A2001"/>
    <w:rsid w:val="009B2471"/>
    <w:rsid w:val="009E35E8"/>
    <w:rsid w:val="00A00040"/>
    <w:rsid w:val="00A338BF"/>
    <w:rsid w:val="00A554A8"/>
    <w:rsid w:val="00A70C56"/>
    <w:rsid w:val="00A96BE3"/>
    <w:rsid w:val="00AB4103"/>
    <w:rsid w:val="00AD5659"/>
    <w:rsid w:val="00B05550"/>
    <w:rsid w:val="00B23A41"/>
    <w:rsid w:val="00B50FBD"/>
    <w:rsid w:val="00B65C36"/>
    <w:rsid w:val="00B921B9"/>
    <w:rsid w:val="00B93365"/>
    <w:rsid w:val="00BA5785"/>
    <w:rsid w:val="00BF37CE"/>
    <w:rsid w:val="00C01F22"/>
    <w:rsid w:val="00C13082"/>
    <w:rsid w:val="00C13B1D"/>
    <w:rsid w:val="00C17B9C"/>
    <w:rsid w:val="00C64D06"/>
    <w:rsid w:val="00C713CD"/>
    <w:rsid w:val="00C7345F"/>
    <w:rsid w:val="00C7457F"/>
    <w:rsid w:val="00C826AE"/>
    <w:rsid w:val="00C952D7"/>
    <w:rsid w:val="00CA10CE"/>
    <w:rsid w:val="00CB65F3"/>
    <w:rsid w:val="00CB7594"/>
    <w:rsid w:val="00CC1605"/>
    <w:rsid w:val="00CD4BE0"/>
    <w:rsid w:val="00D11D52"/>
    <w:rsid w:val="00D14A07"/>
    <w:rsid w:val="00D55838"/>
    <w:rsid w:val="00DD029F"/>
    <w:rsid w:val="00DF49AB"/>
    <w:rsid w:val="00E07E1F"/>
    <w:rsid w:val="00E24419"/>
    <w:rsid w:val="00E434D7"/>
    <w:rsid w:val="00E50599"/>
    <w:rsid w:val="00E61C3D"/>
    <w:rsid w:val="00E63254"/>
    <w:rsid w:val="00E85D3A"/>
    <w:rsid w:val="00E9077D"/>
    <w:rsid w:val="00EA356A"/>
    <w:rsid w:val="00EB3727"/>
    <w:rsid w:val="00EB77DB"/>
    <w:rsid w:val="00F1769D"/>
    <w:rsid w:val="00F24B68"/>
    <w:rsid w:val="00F26C4D"/>
    <w:rsid w:val="00F31308"/>
    <w:rsid w:val="00F727FE"/>
    <w:rsid w:val="00FD0C27"/>
    <w:rsid w:val="00FD6498"/>
    <w:rsid w:val="00FE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6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7">
    <w:name w:val="page number"/>
    <w:basedOn w:val="a4"/>
    <w:rPr>
      <w:lang w:val="ru-RU"/>
    </w:rPr>
  </w:style>
  <w:style w:type="character" w:styleId="aff8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9">
    <w:name w:val="Normal (Web)"/>
    <w:basedOn w:val="a1"/>
    <w:rPr>
      <w:rFonts w:ascii="Times New Roman" w:hAnsi="Times New Roman"/>
      <w:sz w:val="24"/>
      <w:szCs w:val="24"/>
    </w:rPr>
  </w:style>
  <w:style w:type="paragraph" w:styleId="affa">
    <w:name w:val="Normal Indent"/>
    <w:basedOn w:val="a1"/>
    <w:pPr>
      <w:ind w:left="720"/>
    </w:pPr>
  </w:style>
  <w:style w:type="paragraph" w:styleId="10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b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c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d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e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f">
    <w:name w:val="Strong"/>
    <w:qFormat/>
    <w:rPr>
      <w:b/>
      <w:bCs/>
      <w:lang w:val="ru-RU"/>
    </w:rPr>
  </w:style>
  <w:style w:type="paragraph" w:styleId="afff0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1">
    <w:name w:val="table of authorities"/>
    <w:basedOn w:val="a1"/>
    <w:next w:val="a1"/>
    <w:semiHidden/>
    <w:pPr>
      <w:ind w:left="200" w:hanging="200"/>
    </w:pPr>
  </w:style>
  <w:style w:type="paragraph" w:styleId="afff2">
    <w:name w:val="Plain Text"/>
    <w:basedOn w:val="a1"/>
    <w:rPr>
      <w:rFonts w:ascii="Courier New" w:hAnsi="Courier New" w:cs="Courier New"/>
    </w:rPr>
  </w:style>
  <w:style w:type="paragraph" w:styleId="afff3">
    <w:name w:val="endnote text"/>
    <w:basedOn w:val="a1"/>
    <w:semiHidden/>
  </w:style>
  <w:style w:type="paragraph" w:styleId="afff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5">
    <w:name w:val="annotation text"/>
    <w:basedOn w:val="a1"/>
    <w:semiHidden/>
  </w:style>
  <w:style w:type="paragraph" w:styleId="afff6">
    <w:name w:val="footnote text"/>
    <w:basedOn w:val="a1"/>
    <w:semiHidden/>
  </w:style>
  <w:style w:type="paragraph" w:styleId="11">
    <w:name w:val="index 1"/>
    <w:basedOn w:val="a1"/>
    <w:next w:val="a1"/>
    <w:autoRedefine/>
    <w:semiHidden/>
    <w:pPr>
      <w:ind w:left="200" w:hanging="200"/>
    </w:pPr>
  </w:style>
  <w:style w:type="paragraph" w:styleId="afff7">
    <w:name w:val="index heading"/>
    <w:basedOn w:val="a1"/>
    <w:next w:val="11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8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9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a">
    <w:name w:val="E-mail Signature"/>
    <w:basedOn w:val="a1"/>
  </w:style>
  <w:style w:type="table" w:styleId="afffb">
    <w:name w:val="Table Grid"/>
    <w:basedOn w:val="a5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Balloon Text"/>
    <w:basedOn w:val="a1"/>
    <w:link w:val="afffd"/>
    <w:rsid w:val="007839D9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4"/>
    <w:link w:val="afffc"/>
    <w:rsid w:val="007839D9"/>
    <w:rPr>
      <w:rFonts w:ascii="Tahoma" w:hAnsi="Tahoma" w:cs="Tahoma"/>
      <w:spacing w:val="-5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Documents%20and%20Settings\1\&#1056;&#1072;&#1073;&#1086;&#1095;&#1080;&#1081;%20&#1089;&#1090;&#1086;&#1083;\&#1044;&#1086;&#1082;&#1091;&#1084;&#1077;&#1085;&#1090;&#1099;\&#1055;&#1080;&#1089;&#1100;&#1084;&#1072;\&#1096;&#1072;&#1073;&#1083;&#1086;&#1085;&#1099;\&#1057;&#1090;&#1072;&#1085;&#1076;&#1072;&#1088;&#1090;&#1085;&#1086;&#1077;%20&#1087;&#1080;&#1089;&#1100;&#1084;&#1086;%20&#1075;&#1086;&#1088;&#1080;&#1089;&#1087;&#1086;&#1083;&#1082;&#1086;&#1084;&#1072;.dot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Стандартное%20письмо%20горисполкома.dotx</Template>
  <TotalTime>0</TotalTime>
  <Pages>2</Pages>
  <Words>477</Words>
  <Characters>2725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3196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1900-12-31T21:00:00Z</cp:lastPrinted>
  <dcterms:created xsi:type="dcterms:W3CDTF">2018-06-05T14:21:00Z</dcterms:created>
  <dcterms:modified xsi:type="dcterms:W3CDTF">2018-06-05T14:21:00Z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