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7D" w:rsidRDefault="0006327D"/>
    <w:p w:rsidR="0006327D" w:rsidRDefault="0006327D"/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72"/>
        <w:gridCol w:w="1134"/>
        <w:gridCol w:w="4268"/>
      </w:tblGrid>
      <w:tr w:rsidR="005804D0">
        <w:trPr>
          <w:trHeight w:val="740"/>
          <w:jc w:val="center"/>
        </w:trPr>
        <w:tc>
          <w:tcPr>
            <w:tcW w:w="4272" w:type="dxa"/>
          </w:tcPr>
          <w:p w:rsidR="005804D0" w:rsidRDefault="005804D0" w:rsidP="005718A8">
            <w:pPr>
              <w:pStyle w:val="a3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ВІЛЕЙСКІ РАЁННЫ</w:t>
            </w:r>
            <w:r>
              <w:rPr>
                <w:b/>
                <w:sz w:val="26"/>
              </w:rPr>
              <w:br/>
              <w:t>ВЫКАНАЎЧЫ КАМІТЭТ</w:t>
            </w:r>
          </w:p>
          <w:p w:rsidR="005804D0" w:rsidRDefault="005804D0" w:rsidP="005718A8">
            <w:pPr>
              <w:pStyle w:val="a3"/>
              <w:spacing w:before="40" w:line="240" w:lineRule="auto"/>
              <w:ind w:firstLine="0"/>
              <w:jc w:val="center"/>
            </w:pPr>
            <w:smartTag w:uri="urn:schemas-microsoft-com:office:smarttags" w:element="metricconverter">
              <w:smartTagPr>
                <w:attr w:name="ProductID" w:val="222410, г"/>
              </w:smartTagPr>
              <w:r>
                <w:t>222410, г</w:t>
              </w:r>
            </w:smartTag>
            <w:r>
              <w:t>.Вілейка, вул. Партызанская, 40</w:t>
            </w:r>
          </w:p>
          <w:p w:rsidR="005804D0" w:rsidRDefault="005804D0" w:rsidP="005718A8">
            <w:pPr>
              <w:pStyle w:val="a3"/>
              <w:spacing w:before="40" w:line="240" w:lineRule="auto"/>
              <w:ind w:firstLine="0"/>
              <w:jc w:val="center"/>
              <w:rPr>
                <w:sz w:val="28"/>
              </w:rPr>
            </w:pPr>
            <w:r>
              <w:t>тэл. 5-44-67</w:t>
            </w:r>
          </w:p>
        </w:tc>
        <w:tc>
          <w:tcPr>
            <w:tcW w:w="1134" w:type="dxa"/>
            <w:vAlign w:val="center"/>
          </w:tcPr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</w:tc>
        <w:tc>
          <w:tcPr>
            <w:tcW w:w="4268" w:type="dxa"/>
          </w:tcPr>
          <w:p w:rsidR="005804D0" w:rsidRDefault="005804D0" w:rsidP="005718A8">
            <w:pPr>
              <w:pStyle w:val="a3"/>
              <w:spacing w:before="40" w:line="280" w:lineRule="exact"/>
              <w:ind w:firstLine="0"/>
              <w:jc w:val="center"/>
              <w:rPr>
                <w:lang w:val="be-BY"/>
              </w:rPr>
            </w:pPr>
            <w:r>
              <w:rPr>
                <w:b/>
                <w:sz w:val="26"/>
              </w:rPr>
              <w:t xml:space="preserve">ВИЛЕЙСКИЙ РАЙОННЫЙ </w:t>
            </w:r>
            <w:r>
              <w:rPr>
                <w:b/>
                <w:sz w:val="26"/>
              </w:rPr>
              <w:br/>
              <w:t>ИСПОЛНИТЕЛЬНЫЙ КОМИТЕТ</w:t>
            </w:r>
          </w:p>
          <w:p w:rsidR="005804D0" w:rsidRDefault="005804D0" w:rsidP="005718A8">
            <w:pPr>
              <w:spacing w:before="4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22410, г"/>
              </w:smartTagPr>
              <w:r>
                <w:rPr>
                  <w:sz w:val="24"/>
                  <w:lang w:val="be-BY"/>
                </w:rPr>
                <w:t xml:space="preserve">222410,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 Вилейка, ул. Партизанская, 40</w:t>
            </w:r>
            <w:r>
              <w:rPr>
                <w:sz w:val="24"/>
              </w:rPr>
              <w:br/>
              <w:t>тел. 5-44-67</w:t>
            </w:r>
          </w:p>
        </w:tc>
      </w:tr>
    </w:tbl>
    <w:p w:rsidR="005804D0" w:rsidRDefault="005804D0" w:rsidP="005804D0">
      <w:pPr>
        <w:widowControl w:val="0"/>
        <w:spacing w:line="220" w:lineRule="atLeast"/>
        <w:jc w:val="both"/>
        <w:rPr>
          <w:snapToGrid w:val="0"/>
          <w:sz w:val="24"/>
        </w:rPr>
      </w:pPr>
    </w:p>
    <w:p w:rsidR="00BC05D5" w:rsidRDefault="00F148D6" w:rsidP="003F50E8">
      <w:pPr>
        <w:spacing w:line="280" w:lineRule="exact"/>
        <w:ind w:left="5528" w:hanging="5528"/>
        <w:rPr>
          <w:sz w:val="30"/>
          <w:szCs w:val="30"/>
        </w:rPr>
      </w:pPr>
      <w:r>
        <w:rPr>
          <w:sz w:val="30"/>
          <w:szCs w:val="30"/>
        </w:rPr>
        <w:t>1</w:t>
      </w:r>
      <w:r w:rsidR="00DE0CB6">
        <w:rPr>
          <w:sz w:val="30"/>
          <w:szCs w:val="30"/>
        </w:rPr>
        <w:t>3</w:t>
      </w:r>
      <w:r w:rsidR="001C21E2">
        <w:rPr>
          <w:sz w:val="30"/>
          <w:szCs w:val="30"/>
        </w:rPr>
        <w:t>.</w:t>
      </w:r>
      <w:r w:rsidR="00C4187A">
        <w:rPr>
          <w:sz w:val="30"/>
          <w:szCs w:val="30"/>
        </w:rPr>
        <w:t>0</w:t>
      </w:r>
      <w:r w:rsidR="003F50E8">
        <w:rPr>
          <w:sz w:val="30"/>
          <w:szCs w:val="30"/>
          <w:lang w:val="be-BY"/>
        </w:rPr>
        <w:t>8</w:t>
      </w:r>
      <w:r w:rsidR="00C4187A">
        <w:rPr>
          <w:sz w:val="30"/>
          <w:szCs w:val="30"/>
        </w:rPr>
        <w:t>.2018</w:t>
      </w:r>
      <w:r w:rsidR="001C21E2">
        <w:rPr>
          <w:sz w:val="30"/>
          <w:szCs w:val="30"/>
        </w:rPr>
        <w:t xml:space="preserve"> № 3-6/</w:t>
      </w:r>
      <w:r w:rsidR="003F50E8">
        <w:rPr>
          <w:sz w:val="30"/>
          <w:szCs w:val="30"/>
          <w:lang w:val="be-BY"/>
        </w:rPr>
        <w:t>107</w:t>
      </w:r>
      <w:r w:rsidR="001C21E2">
        <w:rPr>
          <w:sz w:val="30"/>
          <w:szCs w:val="30"/>
        </w:rPr>
        <w:t>-</w:t>
      </w:r>
      <w:r w:rsidR="003F50E8">
        <w:rPr>
          <w:sz w:val="30"/>
          <w:szCs w:val="30"/>
          <w:lang w:val="be-BY"/>
        </w:rPr>
        <w:t>Ц/кл</w:t>
      </w:r>
      <w:r w:rsidR="00A93791">
        <w:rPr>
          <w:sz w:val="30"/>
          <w:szCs w:val="30"/>
        </w:rPr>
        <w:t xml:space="preserve"> </w:t>
      </w:r>
      <w:r w:rsidR="00ED3646">
        <w:rPr>
          <w:sz w:val="30"/>
          <w:szCs w:val="30"/>
        </w:rPr>
        <w:t xml:space="preserve">  </w:t>
      </w:r>
      <w:r w:rsidR="00C16CAE">
        <w:rPr>
          <w:sz w:val="30"/>
          <w:szCs w:val="30"/>
        </w:rPr>
        <w:t xml:space="preserve"> </w:t>
      </w:r>
      <w:r w:rsidR="001C21E2">
        <w:rPr>
          <w:sz w:val="30"/>
          <w:szCs w:val="30"/>
        </w:rPr>
        <w:t xml:space="preserve">                 </w:t>
      </w:r>
    </w:p>
    <w:p w:rsidR="00BC05D5" w:rsidRDefault="00BC05D5" w:rsidP="003F50E8">
      <w:pPr>
        <w:spacing w:line="280" w:lineRule="exact"/>
        <w:ind w:left="5528" w:hanging="5528"/>
        <w:rPr>
          <w:sz w:val="30"/>
          <w:szCs w:val="30"/>
        </w:rPr>
      </w:pPr>
    </w:p>
    <w:p w:rsidR="00BC05D5" w:rsidRDefault="00BC05D5" w:rsidP="003F50E8">
      <w:pPr>
        <w:spacing w:line="280" w:lineRule="exact"/>
        <w:ind w:left="5528" w:hanging="5528"/>
        <w:rPr>
          <w:sz w:val="30"/>
          <w:szCs w:val="30"/>
        </w:rPr>
      </w:pPr>
    </w:p>
    <w:p w:rsidR="003F50E8" w:rsidRDefault="001C21E2" w:rsidP="00BC05D5">
      <w:pPr>
        <w:spacing w:line="280" w:lineRule="exact"/>
        <w:ind w:left="5528" w:hanging="488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</w:t>
      </w:r>
      <w:r w:rsidR="00BC05D5">
        <w:rPr>
          <w:sz w:val="30"/>
          <w:szCs w:val="30"/>
          <w:lang w:val="be-BY"/>
        </w:rPr>
        <w:t>ХХХХХХХХХХХХХХХ</w:t>
      </w:r>
      <w:r w:rsidR="003F50E8">
        <w:rPr>
          <w:sz w:val="30"/>
          <w:szCs w:val="30"/>
          <w:lang w:val="be-BY"/>
        </w:rPr>
        <w:t xml:space="preserve"> </w:t>
      </w:r>
    </w:p>
    <w:p w:rsidR="003F50E8" w:rsidRDefault="003F50E8" w:rsidP="003F50E8">
      <w:pPr>
        <w:spacing w:line="280" w:lineRule="exact"/>
        <w:ind w:left="5528" w:firstLine="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(для інфармавання іншых заяўнікаў)</w:t>
      </w:r>
    </w:p>
    <w:p w:rsidR="003F50E8" w:rsidRDefault="003F50E8" w:rsidP="003F50E8">
      <w:pPr>
        <w:spacing w:line="280" w:lineRule="exact"/>
        <w:ind w:left="5528"/>
        <w:rPr>
          <w:sz w:val="30"/>
          <w:szCs w:val="30"/>
          <w:lang w:val="be-BY"/>
        </w:rPr>
      </w:pPr>
    </w:p>
    <w:p w:rsidR="003F50E8" w:rsidRDefault="003F50E8" w:rsidP="003F50E8">
      <w:pPr>
        <w:ind w:left="552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</w:p>
    <w:p w:rsidR="003F50E8" w:rsidRDefault="003F50E8" w:rsidP="003F50E8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Аб разглядзе звароту</w:t>
      </w:r>
    </w:p>
    <w:p w:rsidR="003F50E8" w:rsidRDefault="003F50E8" w:rsidP="003F50E8">
      <w:pPr>
        <w:rPr>
          <w:sz w:val="30"/>
          <w:szCs w:val="30"/>
          <w:lang w:val="be-BY"/>
        </w:rPr>
      </w:pPr>
    </w:p>
    <w:p w:rsidR="003F50E8" w:rsidRDefault="003F50E8" w:rsidP="003F50E8">
      <w:pPr>
        <w:jc w:val="center"/>
        <w:rPr>
          <w:sz w:val="30"/>
          <w:szCs w:val="30"/>
          <w:lang w:val="be-BY"/>
        </w:rPr>
      </w:pPr>
    </w:p>
    <w:p w:rsidR="003F50E8" w:rsidRDefault="003F50E8" w:rsidP="003F50E8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Вілейскім раённым выканаўчым камітэтам з выездам на месца разгледжаны электронны калектыўны зварот па пытанні стану тратуараў у г. Вілейцы.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Паведамляем, што аўтамабільныя дарогі горада Вілейкі, у тым ліку тратуары і бардзюры, знаходзяцца на балансе ГУП «Вілейская ЖКГ». 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Супрацоўнікамі райвыканкама сумесна з ГУП «Вілейская ЖКГ» праведзены паўторны камісійны аб'езд вуліц горада. 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Прывядзенне існуючых тратуараў у адпаведнасць з сучаснымі нарматыўнымі патрабаваннямі можа быць выканана толькі пры капітальным рамонце аб'ектаў вулічна-дарожнай сеткі. Для правядзення дадзенага выгляду рамонту патрабуецца забяспечанасць фінансаваннем праектна-пошукавых і будаўніча-мантажных работ. Такім чынам, выканаць работы па капітальным рамонце ўсіх бардзюраў і тратуараў не ўяўляецца магчымым з-за абмежаванасці фінансавання. 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У цяперашні час 2018 г. у рамках капітальнага рамонту вул. Кастрычніцкай г. Вілейкі праводзіцца адпаведны рамонт тратуарнай дарожкі з устаноўкай бартавога каменя і пакрыцця з бетонных тратуарных пліт агульнай працягласцю 1200 м. 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мэтах забеспячэння бяспекі дарожнага руху таксама ў 2018 г выконваецца ўладкаванне пешаходных сувязяў на ўчастку па вул. Валынца г. Вілейкі праз чыгуначны пераезд. 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рамках рэалізацыі падпраграмы «Безбар'ернае асяроддзе жыццядзейнасці інвалідаў і фізічна аслабленых асоб» ГУП «Вілейская ЖКГ» у 2018 г. выканала паніжэнне тратуарных бартавых камянёў па вуліцы Гарадзішчанскай, дарожных бартавых камянёў по вул. Партызанскай, кантраснае афарбоўванне бартавых камянёў на прыпыначных пунктах і ў месцах пешаходных пераходаў. Аналагічныя работы праводзяцца штогод па меры выяўлення неабходнасці. 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 Таксама лічым неабходным звярнуць увагу, што ў рамках вылучаемага фінансавання ў 2015 г. у г. Вілейцы адрамантавана тратуараў агульнай плошчай 10,3 тыс. м</w:t>
      </w:r>
      <w:r>
        <w:rPr>
          <w:sz w:val="30"/>
          <w:szCs w:val="30"/>
          <w:vertAlign w:val="superscript"/>
          <w:lang w:val="be-BY"/>
        </w:rPr>
        <w:t>2</w:t>
      </w:r>
      <w:r>
        <w:rPr>
          <w:sz w:val="30"/>
          <w:szCs w:val="30"/>
          <w:lang w:val="be-BY"/>
        </w:rPr>
        <w:t>, у тым ліку праводзіліся работы па рамонце, а таксама ўладкаванні пешаходных сувязяў па вул. Шубіна; у 2016 г. адрамантавана тратуараў агульнай плошчай 0, 9 тыс. м</w:t>
      </w:r>
      <w:r>
        <w:rPr>
          <w:sz w:val="30"/>
          <w:szCs w:val="30"/>
          <w:vertAlign w:val="superscript"/>
          <w:lang w:val="be-BY"/>
        </w:rPr>
        <w:t>2</w:t>
      </w:r>
      <w:r>
        <w:rPr>
          <w:sz w:val="30"/>
          <w:szCs w:val="30"/>
          <w:lang w:val="be-BY"/>
        </w:rPr>
        <w:t>, у тым ліку па вул</w:t>
      </w:r>
      <w:r w:rsidR="00924C77">
        <w:rPr>
          <w:sz w:val="30"/>
          <w:szCs w:val="30"/>
          <w:lang w:val="be-BY"/>
        </w:rPr>
        <w:t>. </w:t>
      </w:r>
      <w:r>
        <w:rPr>
          <w:sz w:val="30"/>
          <w:szCs w:val="30"/>
          <w:lang w:val="be-BY"/>
        </w:rPr>
        <w:t>Астроўскага; у 2017 г. адрамантавана</w:t>
      </w:r>
      <w:r w:rsidR="00924C77">
        <w:rPr>
          <w:sz w:val="30"/>
          <w:szCs w:val="30"/>
          <w:lang w:val="be-BY"/>
        </w:rPr>
        <w:t xml:space="preserve"> тратуараў агульнай плошчай 1,8 </w:t>
      </w:r>
      <w:r>
        <w:rPr>
          <w:sz w:val="30"/>
          <w:szCs w:val="30"/>
          <w:lang w:val="be-BY"/>
        </w:rPr>
        <w:t>тыс. м</w:t>
      </w:r>
      <w:r>
        <w:rPr>
          <w:sz w:val="30"/>
          <w:szCs w:val="30"/>
          <w:vertAlign w:val="superscript"/>
          <w:lang w:val="be-BY"/>
        </w:rPr>
        <w:t>2</w:t>
      </w:r>
      <w:r>
        <w:rPr>
          <w:sz w:val="30"/>
          <w:szCs w:val="30"/>
          <w:lang w:val="be-BY"/>
        </w:rPr>
        <w:t>, у тым ліку ў раёне дзяржаўнай установы адукацыі «Сярэдняя школа № 1 г. Вілейкі».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Пры планаванні тытульных спісаў бягучага і капітальнага рамонтаў аб'ектаў вулічна-дарожнай сеткі будучых перыядаў у першую чаргу надаецца ўвага аб'ектам забеспячэння бяспекі дарожнага руху.</w:t>
      </w:r>
    </w:p>
    <w:p w:rsidR="003F50E8" w:rsidRDefault="003F50E8" w:rsidP="003F50E8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Дадаткова тлумачым, што ў адпаведнасці з пунктам 1 артыкула 20 Закона Рэспублікі Беларусь ад 18 ліпеня 2011 года «Аб зваротах грамадзян і юрыдычных асоб» адказ на зварот можа быць абскарджаны ў вышэйстаячую арганізацыю – Мінскі абласны выканаўчы камітэт.</w:t>
      </w:r>
    </w:p>
    <w:p w:rsidR="003F50E8" w:rsidRDefault="003F50E8" w:rsidP="003F50E8">
      <w:pPr>
        <w:jc w:val="both"/>
        <w:rPr>
          <w:sz w:val="30"/>
          <w:szCs w:val="30"/>
          <w:lang w:val="be-BY"/>
        </w:rPr>
      </w:pPr>
    </w:p>
    <w:p w:rsidR="003F50E8" w:rsidRDefault="003F50E8" w:rsidP="003F50E8">
      <w:pPr>
        <w:jc w:val="both"/>
        <w:rPr>
          <w:sz w:val="30"/>
          <w:szCs w:val="30"/>
          <w:lang w:val="be-BY"/>
        </w:rPr>
      </w:pPr>
    </w:p>
    <w:p w:rsidR="003F50E8" w:rsidRDefault="003F50E8" w:rsidP="003F50E8">
      <w:pPr>
        <w:jc w:val="both"/>
        <w:rPr>
          <w:sz w:val="18"/>
          <w:szCs w:val="18"/>
        </w:rPr>
      </w:pPr>
      <w:r>
        <w:rPr>
          <w:sz w:val="30"/>
          <w:szCs w:val="30"/>
          <w:lang w:val="be-BY"/>
        </w:rPr>
        <w:t xml:space="preserve">Старшыня   </w:t>
      </w:r>
      <w:r>
        <w:rPr>
          <w:sz w:val="30"/>
          <w:szCs w:val="30"/>
        </w:rPr>
        <w:t xml:space="preserve">                                                                    В.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.Кот</w:t>
      </w:r>
    </w:p>
    <w:p w:rsidR="003F50E8" w:rsidRDefault="003F50E8" w:rsidP="003F50E8">
      <w:pPr>
        <w:ind w:firstLine="1"/>
        <w:jc w:val="both"/>
        <w:rPr>
          <w:sz w:val="18"/>
          <w:szCs w:val="18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</w:p>
    <w:p w:rsidR="003F50E8" w:rsidRDefault="003F50E8" w:rsidP="003F50E8">
      <w:pPr>
        <w:ind w:firstLine="1"/>
        <w:jc w:val="both"/>
        <w:rPr>
          <w:sz w:val="18"/>
          <w:szCs w:val="18"/>
          <w:lang w:val="be-BY"/>
        </w:rPr>
      </w:pPr>
      <w:bookmarkStart w:id="0" w:name="_GoBack"/>
      <w:bookmarkEnd w:id="0"/>
    </w:p>
    <w:sectPr w:rsidR="003F50E8" w:rsidSect="001705AB">
      <w:headerReference w:type="even" r:id="rId7"/>
      <w:headerReference w:type="default" r:id="rId8"/>
      <w:pgSz w:w="11906" w:h="16838"/>
      <w:pgMar w:top="45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0A" w:rsidRDefault="0009480A">
      <w:r>
        <w:separator/>
      </w:r>
    </w:p>
  </w:endnote>
  <w:endnote w:type="continuationSeparator" w:id="0">
    <w:p w:rsidR="0009480A" w:rsidRDefault="00094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0A" w:rsidRDefault="0009480A">
      <w:r>
        <w:separator/>
      </w:r>
    </w:p>
  </w:footnote>
  <w:footnote w:type="continuationSeparator" w:id="0">
    <w:p w:rsidR="0009480A" w:rsidRDefault="00094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27" w:rsidRDefault="00B919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23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2327" w:rsidRDefault="004823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27" w:rsidRDefault="00B919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23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05D5">
      <w:rPr>
        <w:rStyle w:val="a6"/>
        <w:noProof/>
      </w:rPr>
      <w:t>2</w:t>
    </w:r>
    <w:r>
      <w:rPr>
        <w:rStyle w:val="a6"/>
      </w:rPr>
      <w:fldChar w:fldCharType="end"/>
    </w:r>
  </w:p>
  <w:p w:rsidR="00482327" w:rsidRDefault="00482327" w:rsidP="00BC05D5">
    <w:pPr>
      <w:pStyle w:val="a5"/>
      <w:jc w:val="center"/>
    </w:pPr>
  </w:p>
  <w:p w:rsidR="00BC05D5" w:rsidRDefault="00BC05D5" w:rsidP="00BC05D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313E"/>
    <w:multiLevelType w:val="singleLevel"/>
    <w:tmpl w:val="A886C3A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D735939"/>
    <w:multiLevelType w:val="singleLevel"/>
    <w:tmpl w:val="57F007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DF247D6"/>
    <w:multiLevelType w:val="singleLevel"/>
    <w:tmpl w:val="57F007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E6B72D6"/>
    <w:multiLevelType w:val="hybridMultilevel"/>
    <w:tmpl w:val="0BB6CA88"/>
    <w:lvl w:ilvl="0" w:tplc="27FC57A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21B6A1F"/>
    <w:multiLevelType w:val="multilevel"/>
    <w:tmpl w:val="CE30A8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AED"/>
    <w:rsid w:val="00025B75"/>
    <w:rsid w:val="00037002"/>
    <w:rsid w:val="00042730"/>
    <w:rsid w:val="00047660"/>
    <w:rsid w:val="000520B6"/>
    <w:rsid w:val="0006327D"/>
    <w:rsid w:val="00066843"/>
    <w:rsid w:val="00076975"/>
    <w:rsid w:val="000877F7"/>
    <w:rsid w:val="0009480A"/>
    <w:rsid w:val="000A1CA5"/>
    <w:rsid w:val="000B04DE"/>
    <w:rsid w:val="000B763C"/>
    <w:rsid w:val="000C7C92"/>
    <w:rsid w:val="000D0395"/>
    <w:rsid w:val="000D17FA"/>
    <w:rsid w:val="000D4F06"/>
    <w:rsid w:val="000E4666"/>
    <w:rsid w:val="000E515D"/>
    <w:rsid w:val="000F1C76"/>
    <w:rsid w:val="000F3D91"/>
    <w:rsid w:val="001038E6"/>
    <w:rsid w:val="00114C6C"/>
    <w:rsid w:val="0011710D"/>
    <w:rsid w:val="001209D6"/>
    <w:rsid w:val="00125B1C"/>
    <w:rsid w:val="00144558"/>
    <w:rsid w:val="0014642D"/>
    <w:rsid w:val="00157622"/>
    <w:rsid w:val="001705AB"/>
    <w:rsid w:val="001706DD"/>
    <w:rsid w:val="00172B9D"/>
    <w:rsid w:val="00173DC0"/>
    <w:rsid w:val="00176D02"/>
    <w:rsid w:val="0019313B"/>
    <w:rsid w:val="00196A63"/>
    <w:rsid w:val="00197AF1"/>
    <w:rsid w:val="001C21E2"/>
    <w:rsid w:val="001D34BB"/>
    <w:rsid w:val="001F0987"/>
    <w:rsid w:val="00205E06"/>
    <w:rsid w:val="0022538F"/>
    <w:rsid w:val="00232DBA"/>
    <w:rsid w:val="00240B8B"/>
    <w:rsid w:val="00246E3F"/>
    <w:rsid w:val="00251DC2"/>
    <w:rsid w:val="00255080"/>
    <w:rsid w:val="002615EF"/>
    <w:rsid w:val="00267917"/>
    <w:rsid w:val="00280E0E"/>
    <w:rsid w:val="00284012"/>
    <w:rsid w:val="002B1A00"/>
    <w:rsid w:val="002C37EA"/>
    <w:rsid w:val="002D05EF"/>
    <w:rsid w:val="002D2315"/>
    <w:rsid w:val="002D32EB"/>
    <w:rsid w:val="0030015F"/>
    <w:rsid w:val="003074E1"/>
    <w:rsid w:val="0036224D"/>
    <w:rsid w:val="00373536"/>
    <w:rsid w:val="00382C4D"/>
    <w:rsid w:val="0039285D"/>
    <w:rsid w:val="003A0FCE"/>
    <w:rsid w:val="003A655E"/>
    <w:rsid w:val="003C0294"/>
    <w:rsid w:val="003C2291"/>
    <w:rsid w:val="003C39FF"/>
    <w:rsid w:val="003D1B2D"/>
    <w:rsid w:val="003D29AE"/>
    <w:rsid w:val="003E1881"/>
    <w:rsid w:val="003F50E8"/>
    <w:rsid w:val="00402A3E"/>
    <w:rsid w:val="00420114"/>
    <w:rsid w:val="004209F7"/>
    <w:rsid w:val="004555F7"/>
    <w:rsid w:val="0046510A"/>
    <w:rsid w:val="00473C50"/>
    <w:rsid w:val="00482327"/>
    <w:rsid w:val="00487249"/>
    <w:rsid w:val="00496BB8"/>
    <w:rsid w:val="004A3176"/>
    <w:rsid w:val="004B7C0A"/>
    <w:rsid w:val="004C08F9"/>
    <w:rsid w:val="004C7206"/>
    <w:rsid w:val="004D0F49"/>
    <w:rsid w:val="004D6910"/>
    <w:rsid w:val="00524AD6"/>
    <w:rsid w:val="0052519A"/>
    <w:rsid w:val="005404C9"/>
    <w:rsid w:val="00553CED"/>
    <w:rsid w:val="0055459F"/>
    <w:rsid w:val="00560DD1"/>
    <w:rsid w:val="00561729"/>
    <w:rsid w:val="005718A8"/>
    <w:rsid w:val="005744FF"/>
    <w:rsid w:val="0057490A"/>
    <w:rsid w:val="005804D0"/>
    <w:rsid w:val="005813FB"/>
    <w:rsid w:val="00592646"/>
    <w:rsid w:val="005A2A37"/>
    <w:rsid w:val="005D45AC"/>
    <w:rsid w:val="005F3556"/>
    <w:rsid w:val="005F51E3"/>
    <w:rsid w:val="0060445D"/>
    <w:rsid w:val="006068DA"/>
    <w:rsid w:val="00606AED"/>
    <w:rsid w:val="00670D36"/>
    <w:rsid w:val="00694D0C"/>
    <w:rsid w:val="006A76BF"/>
    <w:rsid w:val="006C22E4"/>
    <w:rsid w:val="006D674B"/>
    <w:rsid w:val="006D7289"/>
    <w:rsid w:val="006F15A6"/>
    <w:rsid w:val="0072181E"/>
    <w:rsid w:val="007221B7"/>
    <w:rsid w:val="00727C69"/>
    <w:rsid w:val="0075702C"/>
    <w:rsid w:val="0076265A"/>
    <w:rsid w:val="00770995"/>
    <w:rsid w:val="0077104A"/>
    <w:rsid w:val="00773011"/>
    <w:rsid w:val="00775412"/>
    <w:rsid w:val="00777F0B"/>
    <w:rsid w:val="007831C7"/>
    <w:rsid w:val="00792A8B"/>
    <w:rsid w:val="00793B5C"/>
    <w:rsid w:val="007B2895"/>
    <w:rsid w:val="007C35E1"/>
    <w:rsid w:val="007E79B7"/>
    <w:rsid w:val="00801937"/>
    <w:rsid w:val="00807D52"/>
    <w:rsid w:val="00817888"/>
    <w:rsid w:val="008204F8"/>
    <w:rsid w:val="00852489"/>
    <w:rsid w:val="008870B7"/>
    <w:rsid w:val="00890F2F"/>
    <w:rsid w:val="008935E7"/>
    <w:rsid w:val="00895363"/>
    <w:rsid w:val="008C652C"/>
    <w:rsid w:val="008C6C9D"/>
    <w:rsid w:val="008D1A48"/>
    <w:rsid w:val="008D541A"/>
    <w:rsid w:val="008F1C5F"/>
    <w:rsid w:val="009015C4"/>
    <w:rsid w:val="009150B1"/>
    <w:rsid w:val="009221B4"/>
    <w:rsid w:val="00924C77"/>
    <w:rsid w:val="00944F92"/>
    <w:rsid w:val="0094604D"/>
    <w:rsid w:val="009535B6"/>
    <w:rsid w:val="00960FAA"/>
    <w:rsid w:val="00963A76"/>
    <w:rsid w:val="00971EDF"/>
    <w:rsid w:val="00973255"/>
    <w:rsid w:val="009B798C"/>
    <w:rsid w:val="009C45BA"/>
    <w:rsid w:val="009C63F7"/>
    <w:rsid w:val="009D7DB4"/>
    <w:rsid w:val="00A2511B"/>
    <w:rsid w:val="00A2762F"/>
    <w:rsid w:val="00A342A8"/>
    <w:rsid w:val="00A55D11"/>
    <w:rsid w:val="00A61492"/>
    <w:rsid w:val="00A84832"/>
    <w:rsid w:val="00A84966"/>
    <w:rsid w:val="00A85FC6"/>
    <w:rsid w:val="00A93791"/>
    <w:rsid w:val="00A965C6"/>
    <w:rsid w:val="00AA21B5"/>
    <w:rsid w:val="00AD3462"/>
    <w:rsid w:val="00AD5ED8"/>
    <w:rsid w:val="00AE15E4"/>
    <w:rsid w:val="00AE388D"/>
    <w:rsid w:val="00B04A9D"/>
    <w:rsid w:val="00B07E7E"/>
    <w:rsid w:val="00B1002E"/>
    <w:rsid w:val="00B1052B"/>
    <w:rsid w:val="00B12197"/>
    <w:rsid w:val="00B15D87"/>
    <w:rsid w:val="00B16A81"/>
    <w:rsid w:val="00B307D1"/>
    <w:rsid w:val="00B41AF8"/>
    <w:rsid w:val="00B54119"/>
    <w:rsid w:val="00B65BBE"/>
    <w:rsid w:val="00B76D4A"/>
    <w:rsid w:val="00B8280F"/>
    <w:rsid w:val="00B87894"/>
    <w:rsid w:val="00B91805"/>
    <w:rsid w:val="00B919F5"/>
    <w:rsid w:val="00BA758C"/>
    <w:rsid w:val="00BB6CCE"/>
    <w:rsid w:val="00BC05D5"/>
    <w:rsid w:val="00BC0EDD"/>
    <w:rsid w:val="00BC194A"/>
    <w:rsid w:val="00BD2E4D"/>
    <w:rsid w:val="00BE2A2D"/>
    <w:rsid w:val="00BE5B62"/>
    <w:rsid w:val="00BF550E"/>
    <w:rsid w:val="00C147D7"/>
    <w:rsid w:val="00C16CAE"/>
    <w:rsid w:val="00C31074"/>
    <w:rsid w:val="00C3437E"/>
    <w:rsid w:val="00C4187A"/>
    <w:rsid w:val="00C42A68"/>
    <w:rsid w:val="00C47ED1"/>
    <w:rsid w:val="00C5737D"/>
    <w:rsid w:val="00C63B50"/>
    <w:rsid w:val="00C648F5"/>
    <w:rsid w:val="00C93DF3"/>
    <w:rsid w:val="00CA093F"/>
    <w:rsid w:val="00CA110E"/>
    <w:rsid w:val="00CA30D6"/>
    <w:rsid w:val="00CA44F2"/>
    <w:rsid w:val="00CB40AB"/>
    <w:rsid w:val="00CB4E2F"/>
    <w:rsid w:val="00CC7780"/>
    <w:rsid w:val="00CD38B0"/>
    <w:rsid w:val="00CF0A8B"/>
    <w:rsid w:val="00D12B75"/>
    <w:rsid w:val="00D15FDE"/>
    <w:rsid w:val="00D26342"/>
    <w:rsid w:val="00D33681"/>
    <w:rsid w:val="00D42049"/>
    <w:rsid w:val="00D44FD9"/>
    <w:rsid w:val="00D65EAB"/>
    <w:rsid w:val="00D70F7C"/>
    <w:rsid w:val="00D729FF"/>
    <w:rsid w:val="00D773D0"/>
    <w:rsid w:val="00D84BBB"/>
    <w:rsid w:val="00D907B2"/>
    <w:rsid w:val="00D93BC3"/>
    <w:rsid w:val="00DA4230"/>
    <w:rsid w:val="00DB5B7D"/>
    <w:rsid w:val="00DC65D5"/>
    <w:rsid w:val="00DE0CB6"/>
    <w:rsid w:val="00DE4B38"/>
    <w:rsid w:val="00E24075"/>
    <w:rsid w:val="00E453CC"/>
    <w:rsid w:val="00E510CA"/>
    <w:rsid w:val="00E617BB"/>
    <w:rsid w:val="00E63450"/>
    <w:rsid w:val="00E76296"/>
    <w:rsid w:val="00E95600"/>
    <w:rsid w:val="00EA14D6"/>
    <w:rsid w:val="00EB2449"/>
    <w:rsid w:val="00EC606A"/>
    <w:rsid w:val="00EC62C7"/>
    <w:rsid w:val="00ED3646"/>
    <w:rsid w:val="00ED67F7"/>
    <w:rsid w:val="00EE62A7"/>
    <w:rsid w:val="00EF4CF8"/>
    <w:rsid w:val="00F03BEF"/>
    <w:rsid w:val="00F11995"/>
    <w:rsid w:val="00F13B3D"/>
    <w:rsid w:val="00F148D6"/>
    <w:rsid w:val="00F2500A"/>
    <w:rsid w:val="00F67868"/>
    <w:rsid w:val="00F92DBB"/>
    <w:rsid w:val="00FA4437"/>
    <w:rsid w:val="00FB6D8C"/>
    <w:rsid w:val="00FF25B0"/>
    <w:rsid w:val="00FF5513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9F5"/>
  </w:style>
  <w:style w:type="paragraph" w:styleId="1">
    <w:name w:val="heading 1"/>
    <w:basedOn w:val="a"/>
    <w:next w:val="a"/>
    <w:qFormat/>
    <w:rsid w:val="00B919F5"/>
    <w:pPr>
      <w:keepNext/>
      <w:spacing w:line="360" w:lineRule="auto"/>
      <w:jc w:val="center"/>
      <w:outlineLvl w:val="0"/>
    </w:pPr>
    <w:rPr>
      <w:b/>
      <w:spacing w:val="24"/>
      <w:sz w:val="32"/>
    </w:rPr>
  </w:style>
  <w:style w:type="paragraph" w:styleId="2">
    <w:name w:val="heading 2"/>
    <w:basedOn w:val="a"/>
    <w:next w:val="a"/>
    <w:qFormat/>
    <w:rsid w:val="00B919F5"/>
    <w:pPr>
      <w:keepNext/>
      <w:spacing w:line="360" w:lineRule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19F5"/>
    <w:pPr>
      <w:spacing w:line="360" w:lineRule="auto"/>
      <w:ind w:firstLine="567"/>
      <w:jc w:val="both"/>
    </w:pPr>
    <w:rPr>
      <w:sz w:val="24"/>
    </w:rPr>
  </w:style>
  <w:style w:type="paragraph" w:styleId="a4">
    <w:name w:val="Body Text"/>
    <w:basedOn w:val="a"/>
    <w:rsid w:val="00B919F5"/>
    <w:pPr>
      <w:spacing w:line="360" w:lineRule="auto"/>
      <w:jc w:val="both"/>
    </w:pPr>
    <w:rPr>
      <w:sz w:val="24"/>
    </w:rPr>
  </w:style>
  <w:style w:type="paragraph" w:styleId="20">
    <w:name w:val="Body Text Indent 2"/>
    <w:basedOn w:val="a"/>
    <w:rsid w:val="00B919F5"/>
    <w:pPr>
      <w:spacing w:line="360" w:lineRule="auto"/>
      <w:ind w:left="709" w:hanging="142"/>
      <w:jc w:val="both"/>
    </w:pPr>
    <w:rPr>
      <w:sz w:val="24"/>
    </w:rPr>
  </w:style>
  <w:style w:type="paragraph" w:styleId="21">
    <w:name w:val="Body Text 2"/>
    <w:basedOn w:val="a"/>
    <w:rsid w:val="00B919F5"/>
    <w:pPr>
      <w:spacing w:line="360" w:lineRule="auto"/>
      <w:jc w:val="center"/>
    </w:pPr>
    <w:rPr>
      <w:sz w:val="24"/>
    </w:rPr>
  </w:style>
  <w:style w:type="paragraph" w:styleId="a5">
    <w:name w:val="header"/>
    <w:basedOn w:val="a"/>
    <w:rsid w:val="00B919F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919F5"/>
  </w:style>
  <w:style w:type="paragraph" w:styleId="a7">
    <w:name w:val="Balloon Text"/>
    <w:basedOn w:val="a"/>
    <w:semiHidden/>
    <w:rsid w:val="005F51E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710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327D"/>
    <w:rPr>
      <w:color w:val="0000FF"/>
      <w:u w:val="single"/>
    </w:rPr>
  </w:style>
  <w:style w:type="character" w:styleId="aa">
    <w:name w:val="FollowedHyperlink"/>
    <w:rsid w:val="002D2315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0D039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0D0395"/>
    <w:rPr>
      <w:b/>
      <w:bCs/>
    </w:rPr>
  </w:style>
  <w:style w:type="paragraph" w:customStyle="1" w:styleId="article">
    <w:name w:val="article"/>
    <w:basedOn w:val="a"/>
    <w:rsid w:val="00B1052B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B1052B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0F3D91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No Spacing"/>
    <w:uiPriority w:val="1"/>
    <w:qFormat/>
    <w:rsid w:val="004555F7"/>
  </w:style>
  <w:style w:type="character" w:styleId="ae">
    <w:name w:val="Emphasis"/>
    <w:uiPriority w:val="20"/>
    <w:qFormat/>
    <w:rsid w:val="004555F7"/>
    <w:rPr>
      <w:i/>
      <w:iCs/>
    </w:rPr>
  </w:style>
  <w:style w:type="paragraph" w:styleId="af">
    <w:name w:val="footer"/>
    <w:basedOn w:val="a"/>
    <w:link w:val="af0"/>
    <w:rsid w:val="00BC05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C0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Ìèíîáëèñïîëêîì</Company>
  <LinksUpToDate>false</LinksUpToDate>
  <CharactersWithSpaces>3033</CharactersWithSpaces>
  <SharedDoc>false</SharedDoc>
  <HLinks>
    <vt:vector size="6" baseType="variant"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mailto:charisma05@mail.ru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МО-16</dc:creator>
  <cp:keywords/>
  <dc:description/>
  <cp:lastModifiedBy>Шелкович</cp:lastModifiedBy>
  <cp:revision>6</cp:revision>
  <cp:lastPrinted>2018-08-13T08:59:00Z</cp:lastPrinted>
  <dcterms:created xsi:type="dcterms:W3CDTF">2018-08-13T08:59:00Z</dcterms:created>
  <dcterms:modified xsi:type="dcterms:W3CDTF">2018-08-15T12:29:00Z</dcterms:modified>
</cp:coreProperties>
</file>