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9E" w:rsidRDefault="00B25B9E" w:rsidP="00B25B9E">
      <w:pPr>
        <w:shd w:val="clear" w:color="auto" w:fill="FFFFFF"/>
        <w:autoSpaceDE w:val="0"/>
        <w:autoSpaceDN w:val="0"/>
        <w:adjustRightInd w:val="0"/>
        <w:spacing w:line="280" w:lineRule="exact"/>
        <w:jc w:val="center"/>
        <w:rPr>
          <w:sz w:val="30"/>
          <w:szCs w:val="30"/>
        </w:rPr>
      </w:pPr>
      <w:r>
        <w:rPr>
          <w:sz w:val="30"/>
          <w:szCs w:val="30"/>
        </w:rPr>
        <w:t>МИНИСТЕРСТВО ОБРАЗОВАНИЯ РЕСПУБЛИКИ БЕЛАРУСЬ</w:t>
      </w:r>
    </w:p>
    <w:p w:rsidR="00B25B9E" w:rsidRDefault="00B25B9E" w:rsidP="00B25B9E">
      <w:pPr>
        <w:shd w:val="clear" w:color="auto" w:fill="FFFFFF"/>
        <w:autoSpaceDE w:val="0"/>
        <w:autoSpaceDN w:val="0"/>
        <w:adjustRightInd w:val="0"/>
        <w:spacing w:line="280" w:lineRule="exact"/>
        <w:ind w:left="7080" w:hanging="2544"/>
        <w:jc w:val="both"/>
        <w:rPr>
          <w:sz w:val="30"/>
          <w:szCs w:val="30"/>
        </w:rPr>
      </w:pPr>
    </w:p>
    <w:p w:rsidR="00B25B9E" w:rsidRDefault="00D2513C" w:rsidP="00B25B9E">
      <w:pPr>
        <w:shd w:val="clear" w:color="auto" w:fill="FFFFFF"/>
        <w:autoSpaceDE w:val="0"/>
        <w:autoSpaceDN w:val="0"/>
        <w:adjustRightInd w:val="0"/>
        <w:spacing w:line="280" w:lineRule="exact"/>
        <w:jc w:val="both"/>
        <w:rPr>
          <w:sz w:val="30"/>
          <w:szCs w:val="30"/>
        </w:rPr>
      </w:pPr>
      <w:r>
        <w:rPr>
          <w:sz w:val="30"/>
          <w:szCs w:val="30"/>
        </w:rPr>
        <w:t>14</w:t>
      </w:r>
      <w:bookmarkStart w:id="0" w:name="_GoBack"/>
      <w:bookmarkEnd w:id="0"/>
      <w:r w:rsidR="00B25B9E">
        <w:rPr>
          <w:sz w:val="30"/>
          <w:szCs w:val="30"/>
        </w:rPr>
        <w:t>.0</w:t>
      </w:r>
      <w:r w:rsidR="00A24797">
        <w:rPr>
          <w:sz w:val="30"/>
          <w:szCs w:val="30"/>
        </w:rPr>
        <w:t>9</w:t>
      </w:r>
      <w:r w:rsidR="00B25B9E">
        <w:rPr>
          <w:sz w:val="30"/>
          <w:szCs w:val="30"/>
        </w:rPr>
        <w:t>.2018 № 05-01-</w:t>
      </w:r>
      <w:r w:rsidR="000C2208">
        <w:rPr>
          <w:sz w:val="30"/>
          <w:szCs w:val="30"/>
        </w:rPr>
        <w:t>2308</w:t>
      </w:r>
      <w:r w:rsidR="00B25B9E">
        <w:rPr>
          <w:sz w:val="30"/>
          <w:szCs w:val="30"/>
        </w:rPr>
        <w:t>-</w:t>
      </w:r>
      <w:r w:rsidR="000C2208">
        <w:rPr>
          <w:sz w:val="30"/>
          <w:szCs w:val="30"/>
        </w:rPr>
        <w:t>Кол</w:t>
      </w:r>
      <w:r w:rsidR="00B25B9E">
        <w:rPr>
          <w:sz w:val="30"/>
          <w:szCs w:val="30"/>
        </w:rPr>
        <w:t>-(0)-0</w:t>
      </w:r>
    </w:p>
    <w:p w:rsidR="00B25B9E" w:rsidRPr="00831021" w:rsidRDefault="00B25B9E" w:rsidP="00B25B9E">
      <w:pPr>
        <w:shd w:val="clear" w:color="auto" w:fill="FFFFFF"/>
        <w:autoSpaceDE w:val="0"/>
        <w:autoSpaceDN w:val="0"/>
        <w:adjustRightInd w:val="0"/>
        <w:spacing w:line="280" w:lineRule="exact"/>
        <w:ind w:left="7080" w:hanging="2544"/>
        <w:jc w:val="both"/>
        <w:rPr>
          <w:sz w:val="18"/>
          <w:szCs w:val="18"/>
        </w:rPr>
      </w:pPr>
      <w:r w:rsidRPr="00831021">
        <w:rPr>
          <w:sz w:val="18"/>
          <w:szCs w:val="18"/>
        </w:rPr>
        <w:t>Направляется по э/почте заявителя</w:t>
      </w:r>
    </w:p>
    <w:p w:rsidR="00B25B9E" w:rsidRDefault="00B25B9E" w:rsidP="00B25B9E">
      <w:pPr>
        <w:shd w:val="clear" w:color="auto" w:fill="FFFFFF"/>
        <w:autoSpaceDE w:val="0"/>
        <w:autoSpaceDN w:val="0"/>
        <w:adjustRightInd w:val="0"/>
        <w:spacing w:line="280" w:lineRule="exact"/>
        <w:ind w:left="3828" w:firstLine="708"/>
        <w:jc w:val="both"/>
        <w:rPr>
          <w:sz w:val="30"/>
          <w:szCs w:val="30"/>
        </w:rPr>
      </w:pPr>
    </w:p>
    <w:p w:rsidR="000C2208" w:rsidRDefault="00705CAF" w:rsidP="000C2208">
      <w:pPr>
        <w:shd w:val="clear" w:color="auto" w:fill="FFFFFF"/>
        <w:autoSpaceDE w:val="0"/>
        <w:autoSpaceDN w:val="0"/>
        <w:adjustRightInd w:val="0"/>
        <w:spacing w:line="280" w:lineRule="exact"/>
        <w:ind w:left="3828" w:firstLine="708"/>
        <w:jc w:val="both"/>
        <w:rPr>
          <w:sz w:val="30"/>
          <w:szCs w:val="30"/>
        </w:rPr>
      </w:pPr>
      <w:r>
        <w:rPr>
          <w:sz w:val="30"/>
          <w:szCs w:val="30"/>
        </w:rPr>
        <w:t>ХХХХХХХХХХХХХ</w:t>
      </w:r>
    </w:p>
    <w:p w:rsidR="000C2208" w:rsidRDefault="000C2208" w:rsidP="000C2208">
      <w:pPr>
        <w:shd w:val="clear" w:color="auto" w:fill="FFFFFF"/>
        <w:autoSpaceDE w:val="0"/>
        <w:autoSpaceDN w:val="0"/>
        <w:adjustRightInd w:val="0"/>
        <w:spacing w:line="280" w:lineRule="exact"/>
        <w:ind w:left="3828" w:firstLine="708"/>
        <w:jc w:val="both"/>
        <w:rPr>
          <w:sz w:val="30"/>
          <w:szCs w:val="30"/>
          <w:lang w:val="be-BY"/>
        </w:rPr>
      </w:pPr>
      <w:r w:rsidRPr="001717CB">
        <w:rPr>
          <w:sz w:val="30"/>
          <w:szCs w:val="30"/>
          <w:lang w:val="be-BY"/>
        </w:rPr>
        <w:t>(для информирования</w:t>
      </w:r>
    </w:p>
    <w:p w:rsidR="000C2208" w:rsidRPr="001717CB" w:rsidRDefault="000C2208" w:rsidP="000C2208">
      <w:pPr>
        <w:shd w:val="clear" w:color="auto" w:fill="FFFFFF"/>
        <w:autoSpaceDE w:val="0"/>
        <w:autoSpaceDN w:val="0"/>
        <w:adjustRightInd w:val="0"/>
        <w:spacing w:line="280" w:lineRule="exact"/>
        <w:ind w:left="3828" w:firstLine="708"/>
        <w:jc w:val="both"/>
        <w:rPr>
          <w:sz w:val="30"/>
          <w:szCs w:val="30"/>
        </w:rPr>
      </w:pPr>
      <w:r w:rsidRPr="001717CB">
        <w:rPr>
          <w:sz w:val="30"/>
          <w:szCs w:val="30"/>
          <w:lang w:val="be-BY"/>
        </w:rPr>
        <w:t>заинтересованных)</w:t>
      </w:r>
    </w:p>
    <w:p w:rsidR="00B25B9E" w:rsidRDefault="00B25B9E" w:rsidP="00B25B9E">
      <w:pPr>
        <w:shd w:val="clear" w:color="auto" w:fill="FFFFFF"/>
        <w:autoSpaceDE w:val="0"/>
        <w:autoSpaceDN w:val="0"/>
        <w:adjustRightInd w:val="0"/>
        <w:spacing w:line="280" w:lineRule="exact"/>
        <w:ind w:left="3828" w:firstLine="708"/>
        <w:jc w:val="both"/>
        <w:rPr>
          <w:sz w:val="30"/>
          <w:szCs w:val="30"/>
        </w:rPr>
      </w:pPr>
    </w:p>
    <w:p w:rsidR="00913FA0" w:rsidRDefault="00913FA0" w:rsidP="00913FA0">
      <w:pPr>
        <w:shd w:val="clear" w:color="auto" w:fill="FFFFFF"/>
        <w:autoSpaceDE w:val="0"/>
        <w:autoSpaceDN w:val="0"/>
        <w:adjustRightInd w:val="0"/>
        <w:spacing w:line="360" w:lineRule="auto"/>
        <w:jc w:val="center"/>
        <w:rPr>
          <w:sz w:val="30"/>
          <w:szCs w:val="30"/>
        </w:rPr>
      </w:pPr>
    </w:p>
    <w:p w:rsidR="00913FA0" w:rsidRDefault="00913FA0" w:rsidP="00913FA0">
      <w:pPr>
        <w:shd w:val="clear" w:color="auto" w:fill="FFFFFF"/>
        <w:autoSpaceDE w:val="0"/>
        <w:autoSpaceDN w:val="0"/>
        <w:adjustRightInd w:val="0"/>
        <w:spacing w:line="360" w:lineRule="auto"/>
        <w:jc w:val="center"/>
        <w:rPr>
          <w:sz w:val="30"/>
          <w:szCs w:val="30"/>
        </w:rPr>
      </w:pPr>
      <w:r w:rsidRPr="00692FA4">
        <w:rPr>
          <w:sz w:val="30"/>
          <w:szCs w:val="30"/>
        </w:rPr>
        <w:t>Уважаем</w:t>
      </w:r>
      <w:r w:rsidR="000C2208">
        <w:rPr>
          <w:sz w:val="30"/>
          <w:szCs w:val="30"/>
        </w:rPr>
        <w:t xml:space="preserve">ая </w:t>
      </w:r>
      <w:r w:rsidR="00705CAF">
        <w:rPr>
          <w:sz w:val="30"/>
          <w:szCs w:val="30"/>
        </w:rPr>
        <w:t>ХХХХХХХХХХХХХХХХ</w:t>
      </w:r>
      <w:r w:rsidRPr="00692FA4">
        <w:rPr>
          <w:sz w:val="30"/>
          <w:szCs w:val="30"/>
        </w:rPr>
        <w:t>!</w:t>
      </w:r>
    </w:p>
    <w:p w:rsidR="00913FA0" w:rsidRDefault="00913FA0" w:rsidP="00913FA0">
      <w:pPr>
        <w:shd w:val="clear" w:color="auto" w:fill="FFFFFF"/>
        <w:autoSpaceDE w:val="0"/>
        <w:autoSpaceDN w:val="0"/>
        <w:adjustRightInd w:val="0"/>
        <w:spacing w:line="280" w:lineRule="exact"/>
        <w:ind w:left="7080" w:hanging="2544"/>
        <w:jc w:val="both"/>
        <w:rPr>
          <w:color w:val="000000"/>
          <w:sz w:val="30"/>
          <w:szCs w:val="30"/>
        </w:rPr>
      </w:pPr>
    </w:p>
    <w:p w:rsidR="000C2208" w:rsidRPr="000C2208" w:rsidRDefault="000C2208" w:rsidP="000C2208">
      <w:pPr>
        <w:pStyle w:val="ab"/>
        <w:spacing w:after="0"/>
        <w:ind w:firstLine="720"/>
        <w:jc w:val="both"/>
        <w:rPr>
          <w:sz w:val="30"/>
          <w:szCs w:val="30"/>
        </w:rPr>
      </w:pPr>
      <w:r w:rsidRPr="000C2208">
        <w:rPr>
          <w:sz w:val="30"/>
          <w:szCs w:val="30"/>
        </w:rPr>
        <w:t>В Министерстве образования Республики Беларусь рассмотрено Ваше обращение, поступившее из Совета Министров Республики Беларусь. Сообщаем следующее.</w:t>
      </w:r>
    </w:p>
    <w:p w:rsidR="000C2208" w:rsidRPr="00AD23C5" w:rsidRDefault="000C2208" w:rsidP="000C2208">
      <w:pPr>
        <w:ind w:firstLine="708"/>
        <w:jc w:val="both"/>
        <w:rPr>
          <w:bCs/>
          <w:iCs/>
          <w:color w:val="000000"/>
          <w:sz w:val="30"/>
          <w:szCs w:val="30"/>
        </w:rPr>
      </w:pPr>
      <w:r>
        <w:rPr>
          <w:color w:val="000000"/>
          <w:sz w:val="30"/>
          <w:szCs w:val="30"/>
        </w:rPr>
        <w:t>Ф</w:t>
      </w:r>
      <w:r w:rsidRPr="00AD23C5">
        <w:rPr>
          <w:color w:val="000000"/>
          <w:sz w:val="30"/>
          <w:szCs w:val="30"/>
        </w:rPr>
        <w:t>ормировани</w:t>
      </w:r>
      <w:r>
        <w:rPr>
          <w:color w:val="000000"/>
          <w:sz w:val="30"/>
          <w:szCs w:val="30"/>
        </w:rPr>
        <w:t>е</w:t>
      </w:r>
      <w:r w:rsidRPr="00AD23C5">
        <w:rPr>
          <w:color w:val="000000"/>
          <w:sz w:val="30"/>
          <w:szCs w:val="30"/>
        </w:rPr>
        <w:t xml:space="preserve"> физического, психологического, социального и духовного здоровья подрастающего поколения </w:t>
      </w:r>
      <w:r>
        <w:rPr>
          <w:color w:val="000000"/>
          <w:sz w:val="30"/>
          <w:szCs w:val="30"/>
        </w:rPr>
        <w:t>находится</w:t>
      </w:r>
      <w:r w:rsidRPr="00AD23C5">
        <w:rPr>
          <w:color w:val="000000"/>
          <w:sz w:val="30"/>
          <w:szCs w:val="30"/>
        </w:rPr>
        <w:t xml:space="preserve"> в центре внимания</w:t>
      </w:r>
      <w:r>
        <w:rPr>
          <w:color w:val="000000"/>
          <w:sz w:val="30"/>
          <w:szCs w:val="30"/>
        </w:rPr>
        <w:t xml:space="preserve"> учреждений образования и органов управления образованием</w:t>
      </w:r>
      <w:r w:rsidRPr="00AD23C5">
        <w:rPr>
          <w:color w:val="000000"/>
          <w:sz w:val="30"/>
          <w:szCs w:val="30"/>
        </w:rPr>
        <w:t xml:space="preserve">. </w:t>
      </w:r>
    </w:p>
    <w:p w:rsidR="000C2208" w:rsidRDefault="000C2208" w:rsidP="000C2208">
      <w:pPr>
        <w:pStyle w:val="ad"/>
        <w:spacing w:after="0" w:line="240" w:lineRule="auto"/>
        <w:ind w:left="0" w:firstLine="748"/>
        <w:jc w:val="both"/>
        <w:rPr>
          <w:rFonts w:ascii="Times New Roman" w:hAnsi="Times New Roman"/>
          <w:sz w:val="30"/>
          <w:szCs w:val="32"/>
          <w:lang w:eastAsia="ru-RU"/>
        </w:rPr>
      </w:pPr>
      <w:r w:rsidRPr="003438E7">
        <w:rPr>
          <w:rFonts w:ascii="Times New Roman" w:hAnsi="Times New Roman"/>
          <w:sz w:val="30"/>
          <w:szCs w:val="32"/>
        </w:rPr>
        <w:t>В целях совершенствования профилак</w:t>
      </w:r>
      <w:r>
        <w:rPr>
          <w:rFonts w:ascii="Times New Roman" w:hAnsi="Times New Roman"/>
          <w:sz w:val="30"/>
          <w:szCs w:val="32"/>
        </w:rPr>
        <w:t xml:space="preserve">тической работы </w:t>
      </w:r>
      <w:r w:rsidRPr="003438E7">
        <w:rPr>
          <w:rFonts w:ascii="Times New Roman" w:hAnsi="Times New Roman"/>
          <w:sz w:val="30"/>
          <w:szCs w:val="32"/>
          <w:lang w:eastAsia="ru-RU"/>
        </w:rPr>
        <w:t xml:space="preserve">Министерством образования </w:t>
      </w:r>
      <w:r w:rsidRPr="0007527E">
        <w:rPr>
          <w:rFonts w:ascii="Times New Roman" w:hAnsi="Times New Roman"/>
          <w:sz w:val="30"/>
          <w:szCs w:val="32"/>
          <w:lang w:eastAsia="ru-RU"/>
        </w:rPr>
        <w:t xml:space="preserve">Республики Беларусь </w:t>
      </w:r>
      <w:r w:rsidRPr="003438E7">
        <w:rPr>
          <w:rFonts w:ascii="Times New Roman" w:hAnsi="Times New Roman"/>
          <w:sz w:val="30"/>
          <w:szCs w:val="32"/>
          <w:lang w:eastAsia="ru-RU"/>
        </w:rPr>
        <w:t>совместно с Министерств</w:t>
      </w:r>
      <w:r>
        <w:rPr>
          <w:rFonts w:ascii="Times New Roman" w:hAnsi="Times New Roman"/>
          <w:sz w:val="30"/>
          <w:szCs w:val="32"/>
          <w:lang w:eastAsia="ru-RU"/>
        </w:rPr>
        <w:t>ом</w:t>
      </w:r>
      <w:r w:rsidRPr="003438E7">
        <w:rPr>
          <w:rFonts w:ascii="Times New Roman" w:hAnsi="Times New Roman"/>
          <w:sz w:val="30"/>
          <w:szCs w:val="32"/>
          <w:lang w:eastAsia="ru-RU"/>
        </w:rPr>
        <w:t xml:space="preserve"> здравоохранения </w:t>
      </w:r>
      <w:r>
        <w:rPr>
          <w:rFonts w:ascii="Times New Roman" w:hAnsi="Times New Roman"/>
          <w:sz w:val="30"/>
          <w:szCs w:val="32"/>
          <w:lang w:eastAsia="ru-RU"/>
        </w:rPr>
        <w:t xml:space="preserve">Республики Беларусь </w:t>
      </w:r>
      <w:r w:rsidRPr="003438E7">
        <w:rPr>
          <w:rFonts w:ascii="Times New Roman" w:hAnsi="Times New Roman"/>
          <w:sz w:val="30"/>
          <w:szCs w:val="32"/>
          <w:lang w:eastAsia="ru-RU"/>
        </w:rPr>
        <w:t xml:space="preserve">и </w:t>
      </w:r>
      <w:r>
        <w:rPr>
          <w:rFonts w:ascii="Times New Roman" w:hAnsi="Times New Roman"/>
          <w:sz w:val="30"/>
          <w:szCs w:val="32"/>
          <w:lang w:eastAsia="ru-RU"/>
        </w:rPr>
        <w:t xml:space="preserve">Министерством </w:t>
      </w:r>
      <w:r w:rsidRPr="003438E7">
        <w:rPr>
          <w:rFonts w:ascii="Times New Roman" w:hAnsi="Times New Roman"/>
          <w:sz w:val="30"/>
          <w:szCs w:val="32"/>
          <w:lang w:eastAsia="ru-RU"/>
        </w:rPr>
        <w:t>внутренних дел</w:t>
      </w:r>
      <w:r w:rsidRPr="00E356FB">
        <w:rPr>
          <w:rFonts w:ascii="Times New Roman" w:hAnsi="Times New Roman"/>
          <w:sz w:val="30"/>
          <w:szCs w:val="32"/>
          <w:lang w:eastAsia="ru-RU"/>
        </w:rPr>
        <w:t xml:space="preserve"> </w:t>
      </w:r>
      <w:r>
        <w:rPr>
          <w:rFonts w:ascii="Times New Roman" w:hAnsi="Times New Roman"/>
          <w:sz w:val="30"/>
          <w:szCs w:val="32"/>
          <w:lang w:eastAsia="ru-RU"/>
        </w:rPr>
        <w:t>Республики Беларусь</w:t>
      </w:r>
      <w:r w:rsidRPr="003438E7">
        <w:rPr>
          <w:rFonts w:ascii="Times New Roman" w:hAnsi="Times New Roman"/>
          <w:sz w:val="30"/>
          <w:szCs w:val="32"/>
          <w:lang w:eastAsia="ru-RU"/>
        </w:rPr>
        <w:t xml:space="preserve"> в </w:t>
      </w:r>
      <w:r w:rsidRPr="008D62C0">
        <w:rPr>
          <w:rFonts w:ascii="Times New Roman" w:hAnsi="Times New Roman"/>
          <w:sz w:val="30"/>
          <w:szCs w:val="32"/>
          <w:lang w:eastAsia="ru-RU"/>
        </w:rPr>
        <w:t>ноябре 2014 года</w:t>
      </w:r>
      <w:r w:rsidRPr="003438E7">
        <w:rPr>
          <w:rFonts w:ascii="Times New Roman" w:hAnsi="Times New Roman"/>
          <w:sz w:val="30"/>
          <w:szCs w:val="32"/>
          <w:lang w:eastAsia="ru-RU"/>
        </w:rPr>
        <w:t xml:space="preserve"> утвержден </w:t>
      </w:r>
      <w:r w:rsidRPr="008D62C0">
        <w:rPr>
          <w:rFonts w:ascii="Times New Roman" w:hAnsi="Times New Roman"/>
          <w:sz w:val="30"/>
          <w:szCs w:val="32"/>
          <w:lang w:eastAsia="ru-RU"/>
        </w:rPr>
        <w:t>Комплекс мероприятий</w:t>
      </w:r>
      <w:r w:rsidRPr="003438E7">
        <w:rPr>
          <w:rFonts w:ascii="Times New Roman" w:hAnsi="Times New Roman"/>
          <w:sz w:val="30"/>
          <w:szCs w:val="32"/>
          <w:lang w:eastAsia="ru-RU"/>
        </w:rPr>
        <w:t xml:space="preserve"> по предотвращению распространения алкоголя, наркотических и психотропных веществ среди обучающихся учреждений общего среднего, профессионально-технического, среднего специального и высшего образования.</w:t>
      </w:r>
    </w:p>
    <w:p w:rsidR="000C2208" w:rsidRDefault="000C2208" w:rsidP="000C2208">
      <w:pPr>
        <w:ind w:firstLine="709"/>
        <w:jc w:val="both"/>
        <w:rPr>
          <w:sz w:val="30"/>
          <w:szCs w:val="30"/>
        </w:rPr>
      </w:pPr>
      <w:r>
        <w:rPr>
          <w:sz w:val="30"/>
          <w:szCs w:val="30"/>
        </w:rPr>
        <w:t>В учреждениях</w:t>
      </w:r>
      <w:r w:rsidRPr="00177C6D">
        <w:rPr>
          <w:sz w:val="30"/>
          <w:szCs w:val="30"/>
        </w:rPr>
        <w:t xml:space="preserve"> образования </w:t>
      </w:r>
      <w:r>
        <w:rPr>
          <w:sz w:val="30"/>
          <w:szCs w:val="30"/>
        </w:rPr>
        <w:t xml:space="preserve">постоянно </w:t>
      </w:r>
      <w:r w:rsidRPr="00177C6D">
        <w:rPr>
          <w:sz w:val="30"/>
          <w:szCs w:val="30"/>
        </w:rPr>
        <w:t>провод</w:t>
      </w:r>
      <w:r>
        <w:rPr>
          <w:sz w:val="30"/>
          <w:szCs w:val="30"/>
        </w:rPr>
        <w:t xml:space="preserve">ится </w:t>
      </w:r>
      <w:r w:rsidRPr="00660C3B">
        <w:rPr>
          <w:sz w:val="30"/>
          <w:szCs w:val="30"/>
        </w:rPr>
        <w:t>информационно-просветительск</w:t>
      </w:r>
      <w:r>
        <w:rPr>
          <w:sz w:val="30"/>
          <w:szCs w:val="30"/>
        </w:rPr>
        <w:t xml:space="preserve">ая </w:t>
      </w:r>
      <w:r w:rsidRPr="00660C3B">
        <w:rPr>
          <w:sz w:val="30"/>
          <w:szCs w:val="30"/>
        </w:rPr>
        <w:t>и разъяснительная работа</w:t>
      </w:r>
      <w:r w:rsidRPr="005A3952">
        <w:rPr>
          <w:sz w:val="30"/>
          <w:szCs w:val="30"/>
        </w:rPr>
        <w:t xml:space="preserve"> </w:t>
      </w:r>
      <w:r>
        <w:rPr>
          <w:sz w:val="30"/>
          <w:szCs w:val="30"/>
        </w:rPr>
        <w:t xml:space="preserve">среди </w:t>
      </w:r>
      <w:r w:rsidRPr="00660C3B">
        <w:rPr>
          <w:sz w:val="30"/>
          <w:szCs w:val="30"/>
        </w:rPr>
        <w:t>обучающи</w:t>
      </w:r>
      <w:r>
        <w:rPr>
          <w:sz w:val="30"/>
          <w:szCs w:val="30"/>
        </w:rPr>
        <w:t>х</w:t>
      </w:r>
      <w:r w:rsidRPr="00660C3B">
        <w:rPr>
          <w:sz w:val="30"/>
          <w:szCs w:val="30"/>
        </w:rPr>
        <w:t>ся</w:t>
      </w:r>
      <w:r>
        <w:rPr>
          <w:sz w:val="30"/>
          <w:szCs w:val="30"/>
        </w:rPr>
        <w:t xml:space="preserve"> и</w:t>
      </w:r>
      <w:r w:rsidRPr="00660C3B">
        <w:rPr>
          <w:sz w:val="30"/>
          <w:szCs w:val="30"/>
        </w:rPr>
        <w:t xml:space="preserve"> их </w:t>
      </w:r>
      <w:r>
        <w:rPr>
          <w:sz w:val="30"/>
          <w:szCs w:val="30"/>
        </w:rPr>
        <w:t>законных представителей, в том числе и по вопросам привлечения к административной и уголовной ответственности.</w:t>
      </w:r>
    </w:p>
    <w:p w:rsidR="000C2208" w:rsidRPr="003220F4" w:rsidRDefault="000C2208" w:rsidP="000C2208">
      <w:pPr>
        <w:jc w:val="both"/>
        <w:rPr>
          <w:b/>
          <w:i/>
          <w:sz w:val="30"/>
          <w:szCs w:val="30"/>
        </w:rPr>
      </w:pPr>
      <w:r w:rsidRPr="003220F4">
        <w:rPr>
          <w:b/>
          <w:i/>
          <w:sz w:val="30"/>
          <w:szCs w:val="30"/>
        </w:rPr>
        <w:t>Справочно:</w:t>
      </w:r>
    </w:p>
    <w:p w:rsidR="000C2208" w:rsidRPr="00A60F1E" w:rsidRDefault="000C2208" w:rsidP="00A60F1E">
      <w:pPr>
        <w:spacing w:line="280" w:lineRule="exact"/>
        <w:ind w:left="709" w:firstLine="709"/>
        <w:jc w:val="both"/>
        <w:rPr>
          <w:i/>
          <w:sz w:val="30"/>
          <w:szCs w:val="30"/>
        </w:rPr>
      </w:pPr>
      <w:r w:rsidRPr="00A60F1E">
        <w:rPr>
          <w:i/>
          <w:sz w:val="30"/>
          <w:szCs w:val="30"/>
        </w:rPr>
        <w:t>Например, в Витебской области в рамках информационно-просветительской кампании прошли профилактические акции «Нет наркотикам» и «Спорт против наркотиков»; заседания тематических «круглых» столов, в работе которых приняли участие представители правоохранительных органов, организаций здравоохранения, средств массовой информации.</w:t>
      </w:r>
    </w:p>
    <w:p w:rsidR="000C2208" w:rsidRPr="00A60F1E" w:rsidRDefault="000C2208" w:rsidP="00A60F1E">
      <w:pPr>
        <w:shd w:val="clear" w:color="auto" w:fill="FFFFFF"/>
        <w:spacing w:line="280" w:lineRule="exact"/>
        <w:ind w:left="709" w:firstLine="709"/>
        <w:jc w:val="both"/>
        <w:rPr>
          <w:i/>
          <w:sz w:val="30"/>
          <w:szCs w:val="30"/>
        </w:rPr>
      </w:pPr>
      <w:r w:rsidRPr="00A60F1E">
        <w:rPr>
          <w:i/>
          <w:sz w:val="30"/>
          <w:szCs w:val="30"/>
        </w:rPr>
        <w:t>В Минской области в учреждениях образования прошел цикл мероприятий, посвященных Дню борьбы с наркотиками и Международному дню борьбы с наркоманией и наркобизнесом, проведена областная профилактическая информационно-пропагандистск</w:t>
      </w:r>
      <w:r w:rsidR="00D72DE4">
        <w:rPr>
          <w:i/>
          <w:sz w:val="30"/>
          <w:szCs w:val="30"/>
        </w:rPr>
        <w:t>ая</w:t>
      </w:r>
      <w:r w:rsidRPr="00A60F1E">
        <w:rPr>
          <w:i/>
          <w:sz w:val="30"/>
          <w:szCs w:val="30"/>
        </w:rPr>
        <w:t xml:space="preserve"> акция «Минщина за здоровый образ жизни».</w:t>
      </w:r>
    </w:p>
    <w:p w:rsidR="000C2208" w:rsidRPr="00A60F1E" w:rsidRDefault="000C2208" w:rsidP="00A60F1E">
      <w:pPr>
        <w:spacing w:line="280" w:lineRule="exact"/>
        <w:ind w:left="709" w:firstLine="709"/>
        <w:jc w:val="both"/>
        <w:rPr>
          <w:i/>
          <w:sz w:val="30"/>
          <w:szCs w:val="30"/>
        </w:rPr>
      </w:pPr>
      <w:r w:rsidRPr="00A60F1E">
        <w:rPr>
          <w:i/>
          <w:sz w:val="30"/>
          <w:szCs w:val="30"/>
        </w:rPr>
        <w:t xml:space="preserve">В Гродненской области в рамках акций проведено более 400 мероприятий, направленных на информирование обучающихся об </w:t>
      </w:r>
      <w:r w:rsidRPr="00A60F1E">
        <w:rPr>
          <w:i/>
          <w:sz w:val="30"/>
          <w:szCs w:val="30"/>
        </w:rPr>
        <w:lastRenderedPageBreak/>
        <w:t xml:space="preserve">ответственности перед законом за употребление и распространение наркосодержащих веществ. </w:t>
      </w:r>
    </w:p>
    <w:p w:rsidR="000C2208" w:rsidRPr="00A60F1E" w:rsidRDefault="000C2208" w:rsidP="00A60F1E">
      <w:pPr>
        <w:spacing w:line="280" w:lineRule="exact"/>
        <w:ind w:left="709" w:firstLine="709"/>
        <w:jc w:val="both"/>
        <w:rPr>
          <w:i/>
          <w:sz w:val="30"/>
          <w:szCs w:val="30"/>
        </w:rPr>
      </w:pPr>
      <w:r w:rsidRPr="00A60F1E">
        <w:rPr>
          <w:i/>
          <w:sz w:val="30"/>
          <w:szCs w:val="30"/>
        </w:rPr>
        <w:t>В Могилевской области проведена межведомственная профилактическая акция «Вместе против наркотиков», к участию в которой были привлечены сотрудники органов внутренних дел, здравоохранения, общественные организации.</w:t>
      </w:r>
    </w:p>
    <w:p w:rsidR="000C2208" w:rsidRDefault="000C2208" w:rsidP="000C2208">
      <w:pPr>
        <w:ind w:firstLine="709"/>
        <w:jc w:val="both"/>
        <w:rPr>
          <w:sz w:val="30"/>
          <w:szCs w:val="30"/>
        </w:rPr>
      </w:pPr>
      <w:r w:rsidRPr="00CB3DA0">
        <w:rPr>
          <w:sz w:val="30"/>
          <w:szCs w:val="30"/>
        </w:rPr>
        <w:t xml:space="preserve">На Интернет-сайтах и информационных стендах </w:t>
      </w:r>
      <w:r>
        <w:rPr>
          <w:sz w:val="30"/>
          <w:szCs w:val="30"/>
        </w:rPr>
        <w:t>учреждений образования</w:t>
      </w:r>
      <w:r w:rsidRPr="00CB3DA0">
        <w:rPr>
          <w:sz w:val="30"/>
          <w:szCs w:val="30"/>
        </w:rPr>
        <w:t xml:space="preserve"> размещены и систематически обновляются информационно-профилактические материалы по проблеме наркомании, </w:t>
      </w:r>
      <w:r>
        <w:rPr>
          <w:sz w:val="30"/>
          <w:szCs w:val="30"/>
        </w:rPr>
        <w:t xml:space="preserve">включающие в себя </w:t>
      </w:r>
      <w:r w:rsidRPr="00CB3DA0">
        <w:rPr>
          <w:sz w:val="30"/>
          <w:szCs w:val="30"/>
        </w:rPr>
        <w:t>информаци</w:t>
      </w:r>
      <w:r>
        <w:rPr>
          <w:sz w:val="30"/>
          <w:szCs w:val="30"/>
        </w:rPr>
        <w:t>ю</w:t>
      </w:r>
      <w:r w:rsidRPr="00CB3DA0">
        <w:rPr>
          <w:sz w:val="30"/>
          <w:szCs w:val="30"/>
        </w:rPr>
        <w:t xml:space="preserve"> об ответственности за незаконный оборот наркотических средств</w:t>
      </w:r>
      <w:r>
        <w:rPr>
          <w:sz w:val="30"/>
          <w:szCs w:val="30"/>
        </w:rPr>
        <w:t>;</w:t>
      </w:r>
      <w:r w:rsidRPr="00CB3DA0">
        <w:rPr>
          <w:sz w:val="30"/>
          <w:szCs w:val="30"/>
        </w:rPr>
        <w:t xml:space="preserve"> </w:t>
      </w:r>
      <w:r>
        <w:rPr>
          <w:sz w:val="30"/>
          <w:szCs w:val="30"/>
        </w:rPr>
        <w:t xml:space="preserve">за </w:t>
      </w:r>
      <w:r w:rsidRPr="00CB3DA0">
        <w:rPr>
          <w:sz w:val="30"/>
          <w:szCs w:val="30"/>
        </w:rPr>
        <w:t>распити</w:t>
      </w:r>
      <w:r>
        <w:rPr>
          <w:sz w:val="30"/>
          <w:szCs w:val="30"/>
        </w:rPr>
        <w:t>е</w:t>
      </w:r>
      <w:r w:rsidRPr="00CB3DA0">
        <w:rPr>
          <w:sz w:val="30"/>
          <w:szCs w:val="30"/>
        </w:rPr>
        <w:t xml:space="preserve"> алкогольных, слабоалкогольных напитков</w:t>
      </w:r>
      <w:r>
        <w:rPr>
          <w:sz w:val="30"/>
          <w:szCs w:val="30"/>
        </w:rPr>
        <w:t>.</w:t>
      </w:r>
    </w:p>
    <w:p w:rsidR="000C2208" w:rsidRDefault="000C2208" w:rsidP="000C2208">
      <w:pPr>
        <w:ind w:firstLine="709"/>
        <w:jc w:val="both"/>
        <w:rPr>
          <w:sz w:val="30"/>
          <w:szCs w:val="30"/>
        </w:rPr>
      </w:pPr>
      <w:r>
        <w:rPr>
          <w:sz w:val="30"/>
          <w:szCs w:val="30"/>
        </w:rPr>
        <w:t>Во всех учреждениях образования о</w:t>
      </w:r>
      <w:r w:rsidRPr="00CB3DA0">
        <w:rPr>
          <w:sz w:val="30"/>
          <w:szCs w:val="30"/>
        </w:rPr>
        <w:t>формлены уголки правовых знаний, содержащие</w:t>
      </w:r>
      <w:r>
        <w:rPr>
          <w:sz w:val="30"/>
          <w:szCs w:val="30"/>
        </w:rPr>
        <w:t xml:space="preserve"> также </w:t>
      </w:r>
      <w:r w:rsidRPr="00CB3DA0">
        <w:rPr>
          <w:sz w:val="30"/>
          <w:szCs w:val="30"/>
        </w:rPr>
        <w:t xml:space="preserve">информацию </w:t>
      </w:r>
      <w:r>
        <w:rPr>
          <w:sz w:val="30"/>
          <w:szCs w:val="30"/>
        </w:rPr>
        <w:t>и</w:t>
      </w:r>
      <w:r w:rsidRPr="00CB3DA0">
        <w:rPr>
          <w:sz w:val="30"/>
          <w:szCs w:val="30"/>
        </w:rPr>
        <w:t xml:space="preserve"> номера телефонов </w:t>
      </w:r>
      <w:r>
        <w:rPr>
          <w:sz w:val="30"/>
          <w:szCs w:val="30"/>
        </w:rPr>
        <w:t>управлений внутренних дел</w:t>
      </w:r>
      <w:r w:rsidRPr="00CB3DA0">
        <w:rPr>
          <w:sz w:val="30"/>
          <w:szCs w:val="30"/>
        </w:rPr>
        <w:t xml:space="preserve">, </w:t>
      </w:r>
      <w:r>
        <w:rPr>
          <w:sz w:val="30"/>
          <w:szCs w:val="30"/>
        </w:rPr>
        <w:t>«телефонов доверия».</w:t>
      </w:r>
    </w:p>
    <w:p w:rsidR="000C2208" w:rsidRPr="004D0348" w:rsidRDefault="000C2208" w:rsidP="000C2208">
      <w:pPr>
        <w:ind w:firstLine="709"/>
        <w:jc w:val="both"/>
        <w:rPr>
          <w:sz w:val="30"/>
          <w:szCs w:val="30"/>
        </w:rPr>
      </w:pPr>
      <w:r w:rsidRPr="004D0348">
        <w:rPr>
          <w:sz w:val="30"/>
          <w:szCs w:val="30"/>
        </w:rPr>
        <w:t>Понимая важность организации содержательного досуга молодежи в профилактике противоправного поведения</w:t>
      </w:r>
      <w:r>
        <w:rPr>
          <w:sz w:val="30"/>
          <w:szCs w:val="30"/>
        </w:rPr>
        <w:t>,</w:t>
      </w:r>
      <w:r w:rsidRPr="004D0348">
        <w:rPr>
          <w:sz w:val="30"/>
          <w:szCs w:val="30"/>
        </w:rPr>
        <w:t xml:space="preserve"> формировани</w:t>
      </w:r>
      <w:r>
        <w:rPr>
          <w:sz w:val="30"/>
          <w:szCs w:val="30"/>
        </w:rPr>
        <w:t>я у обучающихся</w:t>
      </w:r>
      <w:r w:rsidRPr="004D0348">
        <w:rPr>
          <w:sz w:val="30"/>
          <w:szCs w:val="30"/>
        </w:rPr>
        <w:t xml:space="preserve"> установки на здоровый образ жизни, большое внимание в учреждениях образования уделено вопросам обеспечения занятости в свободное от учебных занятий время, созданию и работе объединений по интересам, клубов, кружков, массовому привлечению детей и подростков к участию в спортивно-массовых и физкультурно-оздоровительных мероприятиях. </w:t>
      </w:r>
    </w:p>
    <w:p w:rsidR="00A60F1E" w:rsidRPr="00BA0B16" w:rsidRDefault="00A60F1E" w:rsidP="00A60F1E">
      <w:pPr>
        <w:pStyle w:val="20"/>
        <w:shd w:val="clear" w:color="auto" w:fill="auto"/>
        <w:spacing w:before="0" w:after="0" w:line="346" w:lineRule="exact"/>
        <w:ind w:firstLine="740"/>
        <w:jc w:val="both"/>
        <w:rPr>
          <w:sz w:val="30"/>
          <w:szCs w:val="30"/>
        </w:rPr>
      </w:pPr>
      <w:r w:rsidRPr="00A60F1E">
        <w:rPr>
          <w:sz w:val="30"/>
          <w:szCs w:val="30"/>
          <w:lang w:eastAsia="ru-RU"/>
        </w:rPr>
        <w:t>По вопросу деятельности Национальной комиссии по правам ребенка</w:t>
      </w:r>
      <w:r>
        <w:rPr>
          <w:color w:val="000000"/>
          <w:sz w:val="30"/>
          <w:szCs w:val="30"/>
          <w:lang w:eastAsia="ru-RU" w:bidi="ru-RU"/>
        </w:rPr>
        <w:t xml:space="preserve"> сообщаем.</w:t>
      </w:r>
    </w:p>
    <w:p w:rsidR="00A60F1E" w:rsidRPr="00A60F1E" w:rsidRDefault="00A60F1E" w:rsidP="00A60F1E">
      <w:pPr>
        <w:widowControl w:val="0"/>
        <w:ind w:firstLine="720"/>
        <w:jc w:val="both"/>
        <w:rPr>
          <w:sz w:val="30"/>
          <w:szCs w:val="30"/>
        </w:rPr>
      </w:pPr>
      <w:r w:rsidRPr="00A60F1E">
        <w:rPr>
          <w:sz w:val="30"/>
          <w:szCs w:val="30"/>
        </w:rPr>
        <w:t>Национальная комиссия по правам ребенка</w:t>
      </w:r>
      <w:r>
        <w:rPr>
          <w:sz w:val="30"/>
          <w:szCs w:val="30"/>
        </w:rPr>
        <w:t xml:space="preserve"> (далее – Национальная комиссия)</w:t>
      </w:r>
      <w:r w:rsidRPr="00A60F1E">
        <w:rPr>
          <w:sz w:val="30"/>
          <w:szCs w:val="30"/>
        </w:rPr>
        <w:t xml:space="preserve"> </w:t>
      </w:r>
      <w:r>
        <w:rPr>
          <w:sz w:val="30"/>
          <w:szCs w:val="30"/>
        </w:rPr>
        <w:t>осуществляет свою деятельность</w:t>
      </w:r>
      <w:r w:rsidRPr="00A60F1E">
        <w:rPr>
          <w:sz w:val="30"/>
          <w:szCs w:val="30"/>
        </w:rPr>
        <w:t xml:space="preserve"> </w:t>
      </w:r>
      <w:r>
        <w:rPr>
          <w:sz w:val="30"/>
          <w:szCs w:val="30"/>
        </w:rPr>
        <w:t>с</w:t>
      </w:r>
      <w:r w:rsidRPr="00A60F1E">
        <w:rPr>
          <w:sz w:val="30"/>
          <w:szCs w:val="30"/>
        </w:rPr>
        <w:t xml:space="preserve"> 1996</w:t>
      </w:r>
      <w:r>
        <w:rPr>
          <w:sz w:val="30"/>
          <w:szCs w:val="30"/>
        </w:rPr>
        <w:t xml:space="preserve"> года</w:t>
      </w:r>
      <w:r w:rsidRPr="00A60F1E">
        <w:rPr>
          <w:sz w:val="30"/>
          <w:szCs w:val="30"/>
        </w:rPr>
        <w:t>.</w:t>
      </w:r>
    </w:p>
    <w:p w:rsidR="00A60F1E" w:rsidRPr="00A60F1E" w:rsidRDefault="00A60F1E" w:rsidP="00A60F1E">
      <w:pPr>
        <w:widowControl w:val="0"/>
        <w:jc w:val="both"/>
        <w:rPr>
          <w:rFonts w:eastAsia="Calibri"/>
          <w:b/>
          <w:bCs/>
          <w:i/>
          <w:iCs/>
          <w:sz w:val="30"/>
          <w:szCs w:val="30"/>
          <w:lang w:eastAsia="en-US"/>
        </w:rPr>
      </w:pPr>
      <w:r w:rsidRPr="00A60F1E">
        <w:rPr>
          <w:rFonts w:eastAsia="Calibri"/>
          <w:b/>
          <w:bCs/>
          <w:i/>
          <w:iCs/>
          <w:sz w:val="30"/>
          <w:szCs w:val="30"/>
          <w:lang w:eastAsia="en-US"/>
        </w:rPr>
        <w:t>Справочно:</w:t>
      </w:r>
    </w:p>
    <w:p w:rsidR="00A60F1E" w:rsidRPr="00A60F1E" w:rsidRDefault="00A60F1E" w:rsidP="00A60F1E">
      <w:pPr>
        <w:widowControl w:val="0"/>
        <w:spacing w:line="280" w:lineRule="exact"/>
        <w:ind w:left="709" w:firstLine="720"/>
        <w:jc w:val="both"/>
        <w:rPr>
          <w:rFonts w:eastAsia="Calibri"/>
          <w:bCs/>
          <w:i/>
          <w:iCs/>
          <w:sz w:val="30"/>
          <w:szCs w:val="30"/>
          <w:lang w:eastAsia="en-US"/>
        </w:rPr>
      </w:pPr>
      <w:r w:rsidRPr="00A60F1E">
        <w:rPr>
          <w:rFonts w:eastAsia="Calibri"/>
          <w:bCs/>
          <w:i/>
          <w:iCs/>
          <w:sz w:val="30"/>
          <w:szCs w:val="30"/>
          <w:lang w:eastAsia="en-US"/>
        </w:rPr>
        <w:t xml:space="preserve">Состав, полномочия и функции указанной комиссии утверждены Указом Президента Республики Беларусь </w:t>
      </w:r>
      <w:r>
        <w:rPr>
          <w:rFonts w:eastAsia="Calibri"/>
          <w:bCs/>
          <w:i/>
          <w:iCs/>
          <w:sz w:val="30"/>
          <w:szCs w:val="30"/>
          <w:lang w:eastAsia="en-US"/>
        </w:rPr>
        <w:t xml:space="preserve">                                  </w:t>
      </w:r>
      <w:r w:rsidRPr="00A60F1E">
        <w:rPr>
          <w:rFonts w:eastAsia="Calibri"/>
          <w:bCs/>
          <w:i/>
          <w:iCs/>
          <w:sz w:val="30"/>
          <w:szCs w:val="30"/>
          <w:lang w:eastAsia="en-US"/>
        </w:rPr>
        <w:t xml:space="preserve">от 16 ноября </w:t>
      </w:r>
      <w:smartTag w:uri="urn:schemas-microsoft-com:office:smarttags" w:element="metricconverter">
        <w:smartTagPr>
          <w:attr w:name="ProductID" w:val="2006 г"/>
        </w:smartTagPr>
        <w:r w:rsidRPr="00A60F1E">
          <w:rPr>
            <w:rFonts w:eastAsia="Calibri"/>
            <w:bCs/>
            <w:i/>
            <w:iCs/>
            <w:sz w:val="30"/>
            <w:szCs w:val="30"/>
            <w:lang w:eastAsia="en-US"/>
          </w:rPr>
          <w:t>2006 г</w:t>
        </w:r>
      </w:smartTag>
      <w:r w:rsidRPr="00A60F1E">
        <w:rPr>
          <w:rFonts w:eastAsia="Calibri"/>
          <w:bCs/>
          <w:i/>
          <w:iCs/>
          <w:sz w:val="30"/>
          <w:szCs w:val="30"/>
          <w:lang w:eastAsia="en-US"/>
        </w:rPr>
        <w:t>. №675 «О Национальной комиссии по правам ребенка»</w:t>
      </w:r>
      <w:r w:rsidR="00782053">
        <w:rPr>
          <w:rFonts w:eastAsia="Calibri"/>
          <w:bCs/>
          <w:i/>
          <w:iCs/>
          <w:sz w:val="30"/>
          <w:szCs w:val="30"/>
          <w:lang w:eastAsia="en-US"/>
        </w:rPr>
        <w:t xml:space="preserve"> (далее – Указ)</w:t>
      </w:r>
      <w:r w:rsidRPr="00A60F1E">
        <w:rPr>
          <w:rFonts w:eastAsia="Calibri"/>
          <w:bCs/>
          <w:i/>
          <w:iCs/>
          <w:sz w:val="30"/>
          <w:szCs w:val="30"/>
          <w:lang w:eastAsia="en-US"/>
        </w:rPr>
        <w:t xml:space="preserve">. </w:t>
      </w:r>
    </w:p>
    <w:p w:rsidR="00A60F1E" w:rsidRPr="00A60F1E" w:rsidRDefault="00A60F1E" w:rsidP="00A60F1E">
      <w:pPr>
        <w:widowControl w:val="0"/>
        <w:ind w:firstLine="709"/>
        <w:jc w:val="both"/>
        <w:rPr>
          <w:rFonts w:eastAsia="Calibri"/>
          <w:bCs/>
          <w:iCs/>
          <w:sz w:val="30"/>
          <w:szCs w:val="30"/>
          <w:lang w:eastAsia="en-US"/>
        </w:rPr>
      </w:pPr>
      <w:r w:rsidRPr="00A60F1E">
        <w:rPr>
          <w:rFonts w:eastAsia="Calibri"/>
          <w:bCs/>
          <w:iCs/>
          <w:sz w:val="30"/>
          <w:szCs w:val="30"/>
          <w:lang w:eastAsia="en-US"/>
        </w:rPr>
        <w:t xml:space="preserve">В состав Национальной комиссии входят депутаты Национального собрания Республики Беларусь, представители республиканских и местных органов управления, судебных органов, учреждений образования, неправительственных организаций. В своей деятельности Комиссия активно взаимодействует c общественными объединениями, религиозными и иными организациями, психологами, юристами. </w:t>
      </w:r>
    </w:p>
    <w:p w:rsidR="00A60F1E" w:rsidRPr="00A60F1E" w:rsidRDefault="00A60F1E" w:rsidP="00A60F1E">
      <w:pPr>
        <w:widowControl w:val="0"/>
        <w:ind w:firstLine="709"/>
        <w:jc w:val="both"/>
        <w:rPr>
          <w:rFonts w:eastAsia="Calibri"/>
          <w:bCs/>
          <w:iCs/>
          <w:sz w:val="30"/>
          <w:szCs w:val="30"/>
          <w:lang w:eastAsia="en-US"/>
        </w:rPr>
      </w:pPr>
      <w:r w:rsidRPr="00A60F1E">
        <w:rPr>
          <w:rFonts w:eastAsia="Calibri"/>
          <w:bCs/>
          <w:iCs/>
          <w:sz w:val="30"/>
          <w:szCs w:val="30"/>
          <w:lang w:eastAsia="en-US"/>
        </w:rPr>
        <w:t xml:space="preserve">Комиссия разрабатывает предложения по совершенствованию социальной политики и механизмов поддержки детства, укрепления семьи, контролирует и координирует деятельность государственных органов, местных исполнительных и распорядительных органов и других организаций по созданию условий для реализации прав и </w:t>
      </w:r>
      <w:r w:rsidRPr="00A60F1E">
        <w:rPr>
          <w:rFonts w:eastAsia="Calibri"/>
          <w:bCs/>
          <w:iCs/>
          <w:sz w:val="30"/>
          <w:szCs w:val="30"/>
          <w:lang w:eastAsia="en-US"/>
        </w:rPr>
        <w:lastRenderedPageBreak/>
        <w:t>защиты законных интересов детей, осуществляет мониторинг реализации государственных программ поддержки детей и семьи.</w:t>
      </w:r>
    </w:p>
    <w:p w:rsidR="00782053" w:rsidRDefault="00A60F1E" w:rsidP="00782053">
      <w:pPr>
        <w:widowControl w:val="0"/>
        <w:ind w:firstLine="709"/>
        <w:jc w:val="both"/>
        <w:rPr>
          <w:rFonts w:eastAsia="Calibri"/>
          <w:bCs/>
          <w:iCs/>
          <w:sz w:val="30"/>
          <w:szCs w:val="30"/>
          <w:lang w:eastAsia="en-US"/>
        </w:rPr>
      </w:pPr>
      <w:r w:rsidRPr="00A60F1E">
        <w:rPr>
          <w:rFonts w:eastAsia="Calibri"/>
          <w:bCs/>
          <w:iCs/>
          <w:sz w:val="30"/>
          <w:szCs w:val="30"/>
          <w:lang w:eastAsia="en-US"/>
        </w:rPr>
        <w:t xml:space="preserve">В каждом областном центре Беларуси работают уполномоченные Национальной комиссии. Кроме того, во всех регионах Беларуси действуют общественные приемные Национальной комиссии по правам ребенка, где члены комиссии периодически проводят выездные приемы детей, их законных представителей, иных граждан по вопросам реализации прав детей, их защиты и поддержки. Дети имеют возможность обращаться в структуру, наделенную полномочиями для решения широкого круга вопросов. </w:t>
      </w:r>
    </w:p>
    <w:p w:rsidR="00782053" w:rsidRDefault="00782053" w:rsidP="00782053">
      <w:pPr>
        <w:widowControl w:val="0"/>
        <w:ind w:firstLine="709"/>
        <w:jc w:val="both"/>
        <w:rPr>
          <w:rFonts w:eastAsiaTheme="minorHAnsi"/>
          <w:sz w:val="30"/>
          <w:szCs w:val="30"/>
          <w:lang w:eastAsia="en-US"/>
        </w:rPr>
      </w:pPr>
      <w:r>
        <w:rPr>
          <w:rFonts w:eastAsiaTheme="minorHAnsi"/>
          <w:sz w:val="30"/>
          <w:szCs w:val="30"/>
          <w:lang w:eastAsia="en-US"/>
        </w:rPr>
        <w:t>В соответствии с пунктом 6 Указа Национальная комиссия ежегодно информирует Главу государства о ходе реализации государственных программ поддержки детей и семьи, защите их прав и законных интересов, а также о работе комиссии по выполнению стоящих перед ней задач.</w:t>
      </w:r>
    </w:p>
    <w:p w:rsidR="000C2208" w:rsidRPr="00AE66AF" w:rsidRDefault="000C2208" w:rsidP="000C2208">
      <w:pPr>
        <w:ind w:firstLine="709"/>
        <w:jc w:val="both"/>
        <w:rPr>
          <w:sz w:val="30"/>
          <w:szCs w:val="30"/>
        </w:rPr>
      </w:pPr>
      <w:r w:rsidRPr="006420A0">
        <w:rPr>
          <w:sz w:val="30"/>
          <w:szCs w:val="30"/>
        </w:rPr>
        <w:t xml:space="preserve">В соответствии со статьей 20 Закона Республики Беларусь </w:t>
      </w:r>
      <w:r>
        <w:rPr>
          <w:sz w:val="30"/>
          <w:szCs w:val="30"/>
        </w:rPr>
        <w:t xml:space="preserve">                           </w:t>
      </w:r>
      <w:r w:rsidRPr="006420A0">
        <w:rPr>
          <w:sz w:val="30"/>
          <w:szCs w:val="30"/>
        </w:rPr>
        <w:t>«Об обращениях граждан и юридических лиц»</w:t>
      </w:r>
      <w:r>
        <w:rPr>
          <w:sz w:val="30"/>
          <w:szCs w:val="30"/>
        </w:rPr>
        <w:t xml:space="preserve"> </w:t>
      </w:r>
      <w:r w:rsidRPr="006420A0">
        <w:rPr>
          <w:sz w:val="30"/>
          <w:szCs w:val="30"/>
        </w:rPr>
        <w:t>ответ Министерства образования</w:t>
      </w:r>
      <w:r>
        <w:rPr>
          <w:sz w:val="30"/>
          <w:szCs w:val="30"/>
        </w:rPr>
        <w:t xml:space="preserve"> Республики Беларусь</w:t>
      </w:r>
      <w:r w:rsidRPr="006420A0">
        <w:rPr>
          <w:sz w:val="30"/>
          <w:szCs w:val="30"/>
        </w:rPr>
        <w:t xml:space="preserve"> может быть обжалован в суд в порядке, установленном законодательством.</w:t>
      </w:r>
    </w:p>
    <w:p w:rsidR="00913FA0" w:rsidRPr="00C66864" w:rsidRDefault="00913FA0" w:rsidP="00913FA0">
      <w:pPr>
        <w:jc w:val="both"/>
        <w:rPr>
          <w:sz w:val="30"/>
          <w:szCs w:val="30"/>
          <w:lang w:val="be-BY"/>
        </w:rPr>
      </w:pPr>
      <w:r>
        <w:rPr>
          <w:sz w:val="30"/>
          <w:szCs w:val="30"/>
          <w:lang w:val="be-BY"/>
        </w:rPr>
        <w:tab/>
      </w:r>
    </w:p>
    <w:p w:rsidR="00913FA0" w:rsidRDefault="00A24797" w:rsidP="00913FA0">
      <w:pPr>
        <w:jc w:val="both"/>
        <w:rPr>
          <w:sz w:val="30"/>
          <w:szCs w:val="30"/>
        </w:rPr>
      </w:pPr>
      <w:r>
        <w:rPr>
          <w:sz w:val="30"/>
          <w:szCs w:val="30"/>
        </w:rPr>
        <w:t>З</w:t>
      </w:r>
      <w:r w:rsidR="00913FA0">
        <w:rPr>
          <w:sz w:val="30"/>
          <w:szCs w:val="30"/>
        </w:rPr>
        <w:t xml:space="preserve">аместитель Министра                                                    </w:t>
      </w:r>
      <w:r>
        <w:rPr>
          <w:sz w:val="30"/>
          <w:szCs w:val="30"/>
        </w:rPr>
        <w:t>Р.С.Сидоренко</w:t>
      </w:r>
    </w:p>
    <w:p w:rsidR="00913FA0" w:rsidRPr="009D1E00" w:rsidRDefault="00913FA0" w:rsidP="00913FA0">
      <w:pPr>
        <w:spacing w:line="280" w:lineRule="exact"/>
        <w:rPr>
          <w:sz w:val="30"/>
          <w:szCs w:val="30"/>
        </w:rPr>
      </w:pPr>
    </w:p>
    <w:p w:rsidR="00913FA0" w:rsidRDefault="00913FA0" w:rsidP="00913FA0">
      <w:pPr>
        <w:shd w:val="clear" w:color="auto" w:fill="FFFFFF"/>
        <w:autoSpaceDE w:val="0"/>
        <w:autoSpaceDN w:val="0"/>
        <w:adjustRightInd w:val="0"/>
        <w:ind w:firstLine="709"/>
        <w:jc w:val="both"/>
        <w:rPr>
          <w:sz w:val="30"/>
          <w:szCs w:val="30"/>
        </w:rPr>
      </w:pPr>
    </w:p>
    <w:p w:rsidR="00913FA0" w:rsidRDefault="00913FA0" w:rsidP="00913FA0"/>
    <w:p w:rsidR="006A5111" w:rsidRDefault="006A5111"/>
    <w:sectPr w:rsidR="006A5111" w:rsidSect="000C2208">
      <w:headerReference w:type="default"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E7" w:rsidRDefault="00442BE7" w:rsidP="00913FA0">
      <w:r>
        <w:separator/>
      </w:r>
    </w:p>
  </w:endnote>
  <w:endnote w:type="continuationSeparator" w:id="0">
    <w:p w:rsidR="00442BE7" w:rsidRDefault="00442BE7" w:rsidP="00913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FA0" w:rsidRPr="005A1435" w:rsidRDefault="00913FA0" w:rsidP="00913FA0">
    <w:pPr>
      <w:pStyle w:val="a5"/>
      <w:ind w:left="-567"/>
      <w:rPr>
        <w:color w:val="FFFFFF" w:themeColor="background1"/>
        <w:sz w:val="18"/>
        <w:szCs w:val="18"/>
      </w:rPr>
    </w:pPr>
    <w:r w:rsidRPr="005A1435">
      <w:rPr>
        <w:color w:val="FFFFFF" w:themeColor="background1"/>
        <w:sz w:val="18"/>
        <w:szCs w:val="18"/>
      </w:rPr>
      <w:t xml:space="preserve">            05-01 Береснева 200 14 11     </w:t>
    </w:r>
    <w:r w:rsidR="00A24797" w:rsidRPr="005A1435">
      <w:rPr>
        <w:color w:val="FFFFFF" w:themeColor="background1"/>
        <w:sz w:val="18"/>
        <w:szCs w:val="18"/>
      </w:rPr>
      <w:t xml:space="preserve">                       </w:t>
    </w:r>
    <w:r w:rsidRPr="005A1435">
      <w:rPr>
        <w:color w:val="FFFFFF" w:themeColor="background1"/>
        <w:sz w:val="18"/>
        <w:szCs w:val="18"/>
      </w:rPr>
      <w:t xml:space="preserve"> </w:t>
    </w:r>
  </w:p>
  <w:p w:rsidR="00913FA0" w:rsidRPr="005A1435" w:rsidRDefault="00913FA0" w:rsidP="00913FA0">
    <w:pPr>
      <w:pStyle w:val="a5"/>
      <w:ind w:left="-567"/>
      <w:rPr>
        <w:color w:val="FFFFFF" w:themeColor="background1"/>
        <w:sz w:val="18"/>
        <w:szCs w:val="18"/>
      </w:rPr>
    </w:pPr>
    <w:r w:rsidRPr="005A1435">
      <w:rPr>
        <w:color w:val="FFFFFF" w:themeColor="background1"/>
        <w:sz w:val="18"/>
        <w:szCs w:val="18"/>
      </w:rPr>
      <w:t xml:space="preserve">           консультант                             </w:t>
    </w:r>
    <w:r w:rsidR="00A24797" w:rsidRPr="005A1435">
      <w:rPr>
        <w:color w:val="FFFFFF" w:themeColor="background1"/>
        <w:sz w:val="18"/>
        <w:szCs w:val="18"/>
      </w:rPr>
      <w:t xml:space="preserve">                        </w:t>
    </w:r>
    <w:r w:rsidRPr="005A1435">
      <w:rPr>
        <w:color w:val="FFFFFF" w:themeColor="background1"/>
        <w:sz w:val="18"/>
        <w:szCs w:val="18"/>
      </w:rPr>
      <w:t xml:space="preserve"> </w:t>
    </w:r>
  </w:p>
  <w:p w:rsidR="00913FA0" w:rsidRPr="005A1435" w:rsidRDefault="00913FA0" w:rsidP="00913FA0">
    <w:pPr>
      <w:pStyle w:val="a5"/>
      <w:ind w:left="-567"/>
      <w:rPr>
        <w:color w:val="FFFFFF" w:themeColor="background1"/>
        <w:sz w:val="18"/>
        <w:szCs w:val="18"/>
      </w:rPr>
    </w:pPr>
    <w:r w:rsidRPr="005A1435">
      <w:rPr>
        <w:color w:val="FFFFFF" w:themeColor="background1"/>
        <w:sz w:val="18"/>
        <w:szCs w:val="18"/>
      </w:rPr>
      <w:t xml:space="preserve">           УСВИР                                         </w:t>
    </w:r>
    <w:r w:rsidR="00A24797" w:rsidRPr="005A1435">
      <w:rPr>
        <w:color w:val="FFFFFF" w:themeColor="background1"/>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E7" w:rsidRDefault="00442BE7" w:rsidP="00913FA0">
      <w:r>
        <w:separator/>
      </w:r>
    </w:p>
  </w:footnote>
  <w:footnote w:type="continuationSeparator" w:id="0">
    <w:p w:rsidR="00442BE7" w:rsidRDefault="00442BE7" w:rsidP="00913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952263"/>
      <w:docPartObj>
        <w:docPartGallery w:val="Page Numbers (Top of Page)"/>
        <w:docPartUnique/>
      </w:docPartObj>
    </w:sdtPr>
    <w:sdtContent>
      <w:p w:rsidR="000C2208" w:rsidRDefault="00661F07">
        <w:pPr>
          <w:pStyle w:val="a3"/>
          <w:jc w:val="center"/>
        </w:pPr>
        <w:r>
          <w:fldChar w:fldCharType="begin"/>
        </w:r>
        <w:r w:rsidR="000C2208">
          <w:instrText>PAGE   \* MERGEFORMAT</w:instrText>
        </w:r>
        <w:r>
          <w:fldChar w:fldCharType="separate"/>
        </w:r>
        <w:r w:rsidR="00705CAF">
          <w:rPr>
            <w:noProof/>
          </w:rPr>
          <w:t>2</w:t>
        </w:r>
        <w:r>
          <w:fldChar w:fldCharType="end"/>
        </w:r>
      </w:p>
    </w:sdtContent>
  </w:sdt>
  <w:p w:rsidR="000C2208" w:rsidRDefault="000C220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7170"/>
  </w:hdrShapeDefaults>
  <w:footnotePr>
    <w:footnote w:id="-1"/>
    <w:footnote w:id="0"/>
  </w:footnotePr>
  <w:endnotePr>
    <w:endnote w:id="-1"/>
    <w:endnote w:id="0"/>
  </w:endnotePr>
  <w:compat/>
  <w:rsids>
    <w:rsidRoot w:val="00913FA0"/>
    <w:rsid w:val="00000911"/>
    <w:rsid w:val="000B2385"/>
    <w:rsid w:val="000C2208"/>
    <w:rsid w:val="000D5AAF"/>
    <w:rsid w:val="00151257"/>
    <w:rsid w:val="00192C9D"/>
    <w:rsid w:val="001E6F83"/>
    <w:rsid w:val="00222B0C"/>
    <w:rsid w:val="002A2191"/>
    <w:rsid w:val="002E709A"/>
    <w:rsid w:val="003208BD"/>
    <w:rsid w:val="003F188E"/>
    <w:rsid w:val="003F2E5B"/>
    <w:rsid w:val="00442BE7"/>
    <w:rsid w:val="005A1435"/>
    <w:rsid w:val="005D1836"/>
    <w:rsid w:val="00617C9C"/>
    <w:rsid w:val="00661F07"/>
    <w:rsid w:val="006A5111"/>
    <w:rsid w:val="00705CAF"/>
    <w:rsid w:val="007221F5"/>
    <w:rsid w:val="00762344"/>
    <w:rsid w:val="00782053"/>
    <w:rsid w:val="007B2728"/>
    <w:rsid w:val="008B6B02"/>
    <w:rsid w:val="008B6CB7"/>
    <w:rsid w:val="008D12A7"/>
    <w:rsid w:val="008F49DA"/>
    <w:rsid w:val="00913FA0"/>
    <w:rsid w:val="009506D8"/>
    <w:rsid w:val="00987D04"/>
    <w:rsid w:val="00A15D44"/>
    <w:rsid w:val="00A24797"/>
    <w:rsid w:val="00A36EE4"/>
    <w:rsid w:val="00A60F1E"/>
    <w:rsid w:val="00AE736D"/>
    <w:rsid w:val="00B06DEE"/>
    <w:rsid w:val="00B25B9E"/>
    <w:rsid w:val="00B6714B"/>
    <w:rsid w:val="00BB16EF"/>
    <w:rsid w:val="00C04085"/>
    <w:rsid w:val="00CF75EE"/>
    <w:rsid w:val="00D1729B"/>
    <w:rsid w:val="00D2513C"/>
    <w:rsid w:val="00D72DE4"/>
    <w:rsid w:val="00DA6185"/>
    <w:rsid w:val="00DC7D9F"/>
    <w:rsid w:val="00E13B73"/>
    <w:rsid w:val="00E16EAF"/>
    <w:rsid w:val="00E91CE4"/>
    <w:rsid w:val="00EE041F"/>
    <w:rsid w:val="00F04764"/>
    <w:rsid w:val="00FA7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FA0"/>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FA0"/>
    <w:pPr>
      <w:tabs>
        <w:tab w:val="center" w:pos="4677"/>
        <w:tab w:val="right" w:pos="9355"/>
      </w:tabs>
    </w:pPr>
  </w:style>
  <w:style w:type="character" w:customStyle="1" w:styleId="a4">
    <w:name w:val="Верхний колонтитул Знак"/>
    <w:basedOn w:val="a0"/>
    <w:link w:val="a3"/>
    <w:uiPriority w:val="99"/>
    <w:rsid w:val="00913FA0"/>
    <w:rPr>
      <w:rFonts w:eastAsia="Times New Roman"/>
      <w:sz w:val="24"/>
      <w:szCs w:val="24"/>
      <w:lang w:eastAsia="ru-RU"/>
    </w:rPr>
  </w:style>
  <w:style w:type="paragraph" w:styleId="a5">
    <w:name w:val="footer"/>
    <w:basedOn w:val="a"/>
    <w:link w:val="a6"/>
    <w:uiPriority w:val="99"/>
    <w:unhideWhenUsed/>
    <w:rsid w:val="00913FA0"/>
    <w:pPr>
      <w:tabs>
        <w:tab w:val="center" w:pos="4677"/>
        <w:tab w:val="right" w:pos="9355"/>
      </w:tabs>
    </w:pPr>
  </w:style>
  <w:style w:type="character" w:customStyle="1" w:styleId="a6">
    <w:name w:val="Нижний колонтитул Знак"/>
    <w:basedOn w:val="a0"/>
    <w:link w:val="a5"/>
    <w:uiPriority w:val="99"/>
    <w:rsid w:val="00913FA0"/>
    <w:rPr>
      <w:rFonts w:eastAsia="Times New Roman"/>
      <w:sz w:val="24"/>
      <w:szCs w:val="24"/>
      <w:lang w:eastAsia="ru-RU"/>
    </w:rPr>
  </w:style>
  <w:style w:type="paragraph" w:styleId="a7">
    <w:name w:val="Balloon Text"/>
    <w:basedOn w:val="a"/>
    <w:link w:val="a8"/>
    <w:uiPriority w:val="99"/>
    <w:semiHidden/>
    <w:unhideWhenUsed/>
    <w:rsid w:val="00913FA0"/>
    <w:rPr>
      <w:rFonts w:ascii="Segoe UI" w:hAnsi="Segoe UI" w:cs="Segoe UI"/>
      <w:sz w:val="18"/>
      <w:szCs w:val="18"/>
    </w:rPr>
  </w:style>
  <w:style w:type="character" w:customStyle="1" w:styleId="a8">
    <w:name w:val="Текст выноски Знак"/>
    <w:basedOn w:val="a0"/>
    <w:link w:val="a7"/>
    <w:uiPriority w:val="99"/>
    <w:semiHidden/>
    <w:rsid w:val="00913FA0"/>
    <w:rPr>
      <w:rFonts w:ascii="Segoe UI" w:eastAsia="Times New Roman" w:hAnsi="Segoe UI" w:cs="Segoe UI"/>
      <w:sz w:val="18"/>
      <w:szCs w:val="18"/>
      <w:lang w:eastAsia="ru-RU"/>
    </w:rPr>
  </w:style>
  <w:style w:type="paragraph" w:styleId="a9">
    <w:name w:val="Body Text Indent"/>
    <w:basedOn w:val="a"/>
    <w:link w:val="aa"/>
    <w:rsid w:val="003F2E5B"/>
    <w:pPr>
      <w:spacing w:line="280" w:lineRule="exact"/>
      <w:ind w:left="4502"/>
    </w:pPr>
    <w:rPr>
      <w:sz w:val="30"/>
    </w:rPr>
  </w:style>
  <w:style w:type="character" w:customStyle="1" w:styleId="aa">
    <w:name w:val="Основной текст с отступом Знак"/>
    <w:basedOn w:val="a0"/>
    <w:link w:val="a9"/>
    <w:rsid w:val="003F2E5B"/>
    <w:rPr>
      <w:rFonts w:eastAsia="Times New Roman"/>
      <w:szCs w:val="24"/>
      <w:lang w:eastAsia="ru-RU"/>
    </w:rPr>
  </w:style>
  <w:style w:type="paragraph" w:styleId="ab">
    <w:name w:val="Body Text"/>
    <w:basedOn w:val="a"/>
    <w:link w:val="ac"/>
    <w:uiPriority w:val="99"/>
    <w:semiHidden/>
    <w:unhideWhenUsed/>
    <w:rsid w:val="000C2208"/>
    <w:pPr>
      <w:spacing w:after="120"/>
    </w:pPr>
  </w:style>
  <w:style w:type="character" w:customStyle="1" w:styleId="ac">
    <w:name w:val="Основной текст Знак"/>
    <w:basedOn w:val="a0"/>
    <w:link w:val="ab"/>
    <w:uiPriority w:val="99"/>
    <w:semiHidden/>
    <w:rsid w:val="000C2208"/>
    <w:rPr>
      <w:rFonts w:eastAsia="Times New Roman"/>
      <w:sz w:val="24"/>
      <w:szCs w:val="24"/>
      <w:lang w:eastAsia="ru-RU"/>
    </w:rPr>
  </w:style>
  <w:style w:type="paragraph" w:styleId="ad">
    <w:name w:val="List Paragraph"/>
    <w:basedOn w:val="a"/>
    <w:qFormat/>
    <w:rsid w:val="000C2208"/>
    <w:pPr>
      <w:spacing w:after="200" w:line="276" w:lineRule="auto"/>
      <w:ind w:left="720"/>
      <w:contextualSpacing/>
    </w:pPr>
    <w:rPr>
      <w:rFonts w:ascii="Calibri" w:eastAsia="Calibri" w:hAnsi="Calibri"/>
      <w:sz w:val="22"/>
      <w:szCs w:val="22"/>
      <w:lang w:eastAsia="en-US"/>
    </w:rPr>
  </w:style>
  <w:style w:type="character" w:customStyle="1" w:styleId="2">
    <w:name w:val="Основной текст (2)_"/>
    <w:basedOn w:val="a0"/>
    <w:link w:val="20"/>
    <w:rsid w:val="00A60F1E"/>
    <w:rPr>
      <w:rFonts w:eastAsia="Times New Roman"/>
      <w:sz w:val="28"/>
      <w:szCs w:val="28"/>
      <w:shd w:val="clear" w:color="auto" w:fill="FFFFFF"/>
    </w:rPr>
  </w:style>
  <w:style w:type="paragraph" w:customStyle="1" w:styleId="20">
    <w:name w:val="Основной текст (2)"/>
    <w:basedOn w:val="a"/>
    <w:link w:val="2"/>
    <w:rsid w:val="00A60F1E"/>
    <w:pPr>
      <w:widowControl w:val="0"/>
      <w:shd w:val="clear" w:color="auto" w:fill="FFFFFF"/>
      <w:spacing w:before="60" w:after="480" w:line="278" w:lineRule="exact"/>
    </w:pPr>
    <w:rPr>
      <w:sz w:val="28"/>
      <w:szCs w:val="28"/>
      <w:lang w:eastAsia="en-US"/>
    </w:rPr>
  </w:style>
  <w:style w:type="character" w:styleId="ae">
    <w:name w:val="Strong"/>
    <w:basedOn w:val="a0"/>
    <w:uiPriority w:val="22"/>
    <w:qFormat/>
    <w:rsid w:val="00A60F1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Alesya Beresneva</dc:creator>
  <cp:keywords/>
  <dc:description/>
  <cp:lastModifiedBy>Шелкович</cp:lastModifiedBy>
  <cp:revision>15</cp:revision>
  <cp:lastPrinted>2018-09-17T06:48:00Z</cp:lastPrinted>
  <dcterms:created xsi:type="dcterms:W3CDTF">2018-08-06T07:03:00Z</dcterms:created>
  <dcterms:modified xsi:type="dcterms:W3CDTF">2018-09-18T14:31:00Z</dcterms:modified>
</cp:coreProperties>
</file>