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10" w:rsidRDefault="00B352B2" w:rsidP="000002CB">
      <w:pPr>
        <w:pStyle w:val="a4"/>
        <w:ind w:firstLine="0"/>
        <w:rPr>
          <w:b w:val="0"/>
          <w:bCs w:val="0"/>
        </w:rPr>
      </w:pPr>
      <w:r>
        <w:rPr>
          <w:b w:val="0"/>
          <w:bCs w:val="0"/>
        </w:rPr>
        <w:t xml:space="preserve">МІНІСТЭРСТВА </w:t>
      </w:r>
      <w:r w:rsidR="000002CB">
        <w:rPr>
          <w:b w:val="0"/>
          <w:bCs w:val="0"/>
        </w:rPr>
        <w:t xml:space="preserve"> </w:t>
      </w:r>
      <w:r>
        <w:rPr>
          <w:b w:val="0"/>
          <w:bCs w:val="0"/>
        </w:rPr>
        <w:t>АДУКАЦЫІ</w:t>
      </w:r>
      <w:r w:rsidR="000002CB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РЭСПУБЛІКІ </w:t>
      </w:r>
      <w:r w:rsidR="000002CB">
        <w:rPr>
          <w:b w:val="0"/>
          <w:bCs w:val="0"/>
        </w:rPr>
        <w:t xml:space="preserve"> </w:t>
      </w:r>
      <w:r>
        <w:rPr>
          <w:b w:val="0"/>
          <w:bCs w:val="0"/>
        </w:rPr>
        <w:t>БЕЛАРУСЬ</w:t>
      </w:r>
    </w:p>
    <w:p w:rsidR="000002CB" w:rsidRDefault="000002CB" w:rsidP="000002CB">
      <w:pPr>
        <w:pStyle w:val="a4"/>
        <w:ind w:firstLine="0"/>
        <w:jc w:val="both"/>
        <w:rPr>
          <w:b w:val="0"/>
          <w:bCs w:val="0"/>
        </w:rPr>
      </w:pPr>
    </w:p>
    <w:p w:rsidR="00B352B2" w:rsidRPr="00B352B2" w:rsidRDefault="00B352B2" w:rsidP="00B352B2">
      <w:pPr>
        <w:pStyle w:val="a4"/>
        <w:ind w:firstLine="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lang w:val="ru-RU"/>
        </w:rPr>
        <w:t xml:space="preserve">№ 06-01-1726-К-(0)-0  ад </w:t>
      </w:r>
      <w:r w:rsidR="000002CB">
        <w:rPr>
          <w:b w:val="0"/>
          <w:bCs w:val="0"/>
          <w:lang w:val="ru-RU"/>
        </w:rPr>
        <w:t>27.05.</w:t>
      </w:r>
      <w:r>
        <w:rPr>
          <w:b w:val="0"/>
          <w:bCs w:val="0"/>
          <w:lang w:val="ru-RU"/>
        </w:rPr>
        <w:t xml:space="preserve"> 2020     </w:t>
      </w:r>
      <w:r w:rsidRPr="00B352B2">
        <w:rPr>
          <w:b w:val="0"/>
          <w:bCs w:val="0"/>
          <w:sz w:val="20"/>
          <w:szCs w:val="20"/>
        </w:rPr>
        <w:t>Накіроўваецца по электроннай поште</w:t>
      </w:r>
    </w:p>
    <w:p w:rsidR="00B352B2" w:rsidRPr="00B352B2" w:rsidRDefault="00B352B2" w:rsidP="00B352B2">
      <w:pPr>
        <w:pStyle w:val="a4"/>
        <w:ind w:firstLine="0"/>
        <w:jc w:val="both"/>
        <w:rPr>
          <w:b w:val="0"/>
          <w:bCs w:val="0"/>
          <w:sz w:val="20"/>
          <w:szCs w:val="20"/>
        </w:rPr>
      </w:pPr>
    </w:p>
    <w:p w:rsidR="00B352B2" w:rsidRDefault="00B352B2" w:rsidP="00B93805">
      <w:pPr>
        <w:pStyle w:val="a4"/>
        <w:spacing w:line="240" w:lineRule="exact"/>
        <w:ind w:left="4956" w:firstLine="0"/>
        <w:jc w:val="both"/>
        <w:rPr>
          <w:b w:val="0"/>
          <w:bCs w:val="0"/>
        </w:rPr>
      </w:pPr>
      <w:r>
        <w:rPr>
          <w:b w:val="0"/>
          <w:bCs w:val="0"/>
        </w:rPr>
        <w:t>Барысаву І.П.</w:t>
      </w:r>
    </w:p>
    <w:p w:rsidR="00B352B2" w:rsidRDefault="00B352B2" w:rsidP="00B93805">
      <w:pPr>
        <w:pStyle w:val="a4"/>
        <w:spacing w:line="240" w:lineRule="exact"/>
        <w:ind w:left="4956" w:firstLine="0"/>
        <w:jc w:val="both"/>
        <w:rPr>
          <w:b w:val="0"/>
          <w:bCs w:val="0"/>
        </w:rPr>
      </w:pPr>
      <w:r>
        <w:rPr>
          <w:b w:val="0"/>
          <w:bCs w:val="0"/>
        </w:rPr>
        <w:t>(для інфармавання зацікаўленых)</w:t>
      </w:r>
    </w:p>
    <w:p w:rsidR="00B352B2" w:rsidRPr="00152410" w:rsidRDefault="002300DE" w:rsidP="00B93805">
      <w:pPr>
        <w:pStyle w:val="a4"/>
        <w:spacing w:line="240" w:lineRule="exact"/>
        <w:ind w:left="4956" w:firstLine="0"/>
        <w:jc w:val="both"/>
        <w:rPr>
          <w:b w:val="0"/>
          <w:bCs w:val="0"/>
          <w:lang w:val="ru-RU"/>
        </w:rPr>
      </w:pPr>
      <w:hyperlink r:id="rId8" w:history="1">
        <w:r w:rsidR="00B352B2" w:rsidRPr="005D5F76">
          <w:rPr>
            <w:rStyle w:val="a3"/>
            <w:b w:val="0"/>
            <w:bCs w:val="0"/>
            <w:lang w:val="en-US"/>
          </w:rPr>
          <w:t>garzuk</w:t>
        </w:r>
        <w:r w:rsidR="00B352B2" w:rsidRPr="00152410">
          <w:rPr>
            <w:rStyle w:val="a3"/>
            <w:b w:val="0"/>
            <w:bCs w:val="0"/>
            <w:lang w:val="ru-RU"/>
          </w:rPr>
          <w:t>@</w:t>
        </w:r>
        <w:r w:rsidR="00B352B2" w:rsidRPr="005D5F76">
          <w:rPr>
            <w:rStyle w:val="a3"/>
            <w:b w:val="0"/>
            <w:bCs w:val="0"/>
            <w:lang w:val="en-US"/>
          </w:rPr>
          <w:t>bk</w:t>
        </w:r>
        <w:r w:rsidR="00B352B2" w:rsidRPr="00152410">
          <w:rPr>
            <w:rStyle w:val="a3"/>
            <w:b w:val="0"/>
            <w:bCs w:val="0"/>
            <w:lang w:val="ru-RU"/>
          </w:rPr>
          <w:t>.</w:t>
        </w:r>
        <w:proofErr w:type="spellStart"/>
        <w:r w:rsidR="00B352B2" w:rsidRPr="005D5F76">
          <w:rPr>
            <w:rStyle w:val="a3"/>
            <w:b w:val="0"/>
            <w:bCs w:val="0"/>
            <w:lang w:val="en-US"/>
          </w:rPr>
          <w:t>ru</w:t>
        </w:r>
        <w:proofErr w:type="spellEnd"/>
      </w:hyperlink>
    </w:p>
    <w:p w:rsidR="00B352B2" w:rsidRPr="00152410" w:rsidRDefault="00B352B2" w:rsidP="00B352B2">
      <w:pPr>
        <w:pStyle w:val="a4"/>
        <w:ind w:firstLine="0"/>
        <w:jc w:val="both"/>
        <w:rPr>
          <w:b w:val="0"/>
          <w:bCs w:val="0"/>
          <w:lang w:val="ru-RU"/>
        </w:rPr>
      </w:pPr>
    </w:p>
    <w:p w:rsidR="00D10910" w:rsidRPr="000002CB" w:rsidRDefault="005004B1" w:rsidP="001B3624">
      <w:pPr>
        <w:pStyle w:val="a4"/>
        <w:jc w:val="both"/>
        <w:rPr>
          <w:rStyle w:val="tlid-translation"/>
          <w:b w:val="0"/>
          <w:lang w:val="ru-RU"/>
        </w:rPr>
      </w:pPr>
      <w:r>
        <w:rPr>
          <w:rStyle w:val="tlid-translation"/>
          <w:b w:val="0"/>
        </w:rPr>
        <w:t>У Міністэрстве адукацыі Рэспублікі Беларусь</w:t>
      </w:r>
      <w:r w:rsidR="00D10910" w:rsidRPr="00D10910">
        <w:rPr>
          <w:rStyle w:val="tlid-translation"/>
          <w:b w:val="0"/>
        </w:rPr>
        <w:t xml:space="preserve"> разгледжаны калекты</w:t>
      </w:r>
      <w:r>
        <w:rPr>
          <w:rStyle w:val="tlid-translation"/>
          <w:b w:val="0"/>
        </w:rPr>
        <w:t>ў</w:t>
      </w:r>
      <w:r w:rsidR="00D10910" w:rsidRPr="00D10910">
        <w:rPr>
          <w:rStyle w:val="tlid-translation"/>
          <w:b w:val="0"/>
        </w:rPr>
        <w:t>ны зварот грамадзян. У межах кампетэнцыі паведамляем наступнае.</w:t>
      </w:r>
      <w:bookmarkStart w:id="0" w:name="_GoBack"/>
      <w:bookmarkEnd w:id="0"/>
    </w:p>
    <w:p w:rsidR="005004B1" w:rsidRPr="005004B1" w:rsidRDefault="005004B1" w:rsidP="005004B1">
      <w:pPr>
        <w:ind w:firstLine="708"/>
        <w:jc w:val="both"/>
        <w:rPr>
          <w:sz w:val="30"/>
          <w:szCs w:val="30"/>
          <w:lang w:val="be-BY"/>
        </w:rPr>
      </w:pPr>
      <w:r w:rsidRPr="005004B1">
        <w:rPr>
          <w:sz w:val="30"/>
          <w:szCs w:val="30"/>
          <w:lang w:val="be-BY"/>
        </w:rPr>
        <w:t>Згодна з Законам Рэспублікі Беларусь «Аб санітарна-эпідэміялагічнай бяспецы насельніцтва» пры ўзнікненні і распаўсюджванні інфекцыйных і іншых масавых захворванняў пералік абмежавальных мерапрыемстваў і парадак іх правядзення вызначаюцца Міністэрствам аховы здароўя Рэспублікі Беларусь. У цяперашні час у Міністэрства адукацыі Рэспублікі</w:t>
      </w:r>
      <w:r>
        <w:rPr>
          <w:sz w:val="30"/>
          <w:szCs w:val="30"/>
          <w:lang w:val="be-BY"/>
        </w:rPr>
        <w:t xml:space="preserve"> Беларусь</w:t>
      </w:r>
      <w:r w:rsidRPr="005004B1">
        <w:rPr>
          <w:sz w:val="30"/>
          <w:szCs w:val="30"/>
          <w:lang w:val="be-BY"/>
        </w:rPr>
        <w:t xml:space="preserve"> рэкамендацый аб увядзенні каранціну ва ўстановах адукацыі ад Міністэрства аховы здароўя не паступала.</w:t>
      </w:r>
    </w:p>
    <w:p w:rsidR="001B3624" w:rsidRDefault="001B3624" w:rsidP="001B3624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У адпаведнасці з пунктам 3 артыкула 17 Кодэкса Рэспублікі Беларусь аб адукацыі (далей – Кодэкс) дыстанцыйная форма атрымання адукацыі з’яўляецца відам завочнай формы атрымання адукацыі. Адукацыйная праграма сярэдняй адукацыі ў завочнай форме атрымання адукацыі рэалізуецца толькі ў вячэрніх класах (пункт 2 артыкула 153 Кодэкса).</w:t>
      </w:r>
    </w:p>
    <w:p w:rsidR="001B3624" w:rsidRDefault="001B3624" w:rsidP="001B3624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Такім чынам, ва ўстановах агульнай сярэдняй адукацыі Рэспублікі Беларусь дыстанцыйнае навучанне нарматыўнымі прававымі актамі не прадугледжана.</w:t>
      </w:r>
    </w:p>
    <w:p w:rsidR="00E514B7" w:rsidRPr="00CF0561" w:rsidRDefault="00C40B35" w:rsidP="001B3624">
      <w:pPr>
        <w:pStyle w:val="a4"/>
        <w:jc w:val="both"/>
        <w:rPr>
          <w:rStyle w:val="tlid-translation"/>
          <w:b w:val="0"/>
        </w:rPr>
      </w:pPr>
      <w:r>
        <w:rPr>
          <w:rStyle w:val="tlid-translation"/>
          <w:b w:val="0"/>
        </w:rPr>
        <w:t>Разам з тым, п</w:t>
      </w:r>
      <w:r w:rsidR="00E514B7" w:rsidRPr="00CF0561">
        <w:rPr>
          <w:rStyle w:val="tlid-translation"/>
          <w:b w:val="0"/>
        </w:rPr>
        <w:t xml:space="preserve">ры неабходнасці </w:t>
      </w:r>
      <w:r w:rsidR="00E53EC7">
        <w:rPr>
          <w:rStyle w:val="tlid-translation"/>
          <w:b w:val="0"/>
        </w:rPr>
        <w:t>ў</w:t>
      </w:r>
      <w:r w:rsidR="00E514B7" w:rsidRPr="00CF0561">
        <w:rPr>
          <w:rStyle w:val="tlid-translation"/>
          <w:b w:val="0"/>
        </w:rPr>
        <w:t>становы агульнай сярэдняй адукацыі могуць выкарыстоўваць для арганізацыі самастойнай работы вучняў наяўныя ў інтэрнэт-прасторы сэрвісы, праграмы і іншыя інструменты. На нацыянальным адукацыйным партале (adu.by) размешчана інфармацыя аб інтэрнэт-сэрвісах, якія можна выкарыстоўваць для арганізацыі індывідуальнага навучання навучэнцаў з выкарыстаннем інфармацыйна-камунікацыйных тэхналогій.</w:t>
      </w:r>
    </w:p>
    <w:p w:rsidR="00CF0561" w:rsidRPr="002C6655" w:rsidRDefault="002C6655" w:rsidP="001B3624">
      <w:pPr>
        <w:pStyle w:val="a4"/>
        <w:jc w:val="both"/>
        <w:rPr>
          <w:rStyle w:val="tlid-translation"/>
          <w:b w:val="0"/>
        </w:rPr>
      </w:pPr>
      <w:r w:rsidRPr="002C6655">
        <w:rPr>
          <w:rStyle w:val="tlid-translation"/>
          <w:b w:val="0"/>
        </w:rPr>
        <w:t>У цяперашні час распрацавана Канцэпцыя лічбавай трансфармацыі працэсаў у сістэме адукацыі Рэспублікі Беларусь на 2019-202</w:t>
      </w:r>
      <w:r w:rsidR="00C40B35">
        <w:rPr>
          <w:rStyle w:val="tlid-translation"/>
          <w:b w:val="0"/>
        </w:rPr>
        <w:t>5</w:t>
      </w:r>
      <w:r w:rsidRPr="002C6655">
        <w:rPr>
          <w:rStyle w:val="tlid-translation"/>
          <w:b w:val="0"/>
        </w:rPr>
        <w:t xml:space="preserve"> гады, </w:t>
      </w:r>
      <w:r w:rsidR="00C40B35">
        <w:rPr>
          <w:rStyle w:val="tlid-translation"/>
          <w:b w:val="0"/>
        </w:rPr>
        <w:t xml:space="preserve">у тым ліку, </w:t>
      </w:r>
      <w:r w:rsidRPr="002C6655">
        <w:rPr>
          <w:rStyle w:val="tlid-translation"/>
          <w:b w:val="0"/>
        </w:rPr>
        <w:t>мерапрыемствамі якой прадугледжана стварэнне нацыянальнага рэсурсу для падтрымкі індывідуальнага навучання навучэнцаў. Міністэрства адукацыі сумесна з зацікаўленымі прыступіл</w:t>
      </w:r>
      <w:r w:rsidR="00C40B35">
        <w:rPr>
          <w:rStyle w:val="tlid-translation"/>
          <w:b w:val="0"/>
        </w:rPr>
        <w:t>а</w:t>
      </w:r>
      <w:r w:rsidRPr="002C6655">
        <w:rPr>
          <w:rStyle w:val="tlid-translation"/>
          <w:b w:val="0"/>
        </w:rPr>
        <w:t xml:space="preserve"> да распрацоўкі адзінай адукацыйнай платформы.</w:t>
      </w:r>
    </w:p>
    <w:p w:rsidR="00161869" w:rsidRPr="00D133F8" w:rsidRDefault="00161869" w:rsidP="00161869">
      <w:pPr>
        <w:ind w:firstLine="709"/>
        <w:jc w:val="both"/>
        <w:rPr>
          <w:sz w:val="30"/>
          <w:szCs w:val="30"/>
          <w:lang w:val="be-BY"/>
        </w:rPr>
      </w:pPr>
      <w:r w:rsidRPr="00D133F8">
        <w:rPr>
          <w:rStyle w:val="tlid-translation"/>
          <w:sz w:val="30"/>
          <w:szCs w:val="30"/>
          <w:lang w:val="be-BY"/>
        </w:rPr>
        <w:t xml:space="preserve">У адпаведнасці з Правіламі атэстацыі вучняў пры засваенні зместу адукацыйных праграм агульнай сярэдняй адукацыі, зацверджанымі </w:t>
      </w:r>
      <w:r w:rsidRPr="00D133F8">
        <w:rPr>
          <w:rStyle w:val="tlid-translation"/>
          <w:sz w:val="30"/>
          <w:szCs w:val="30"/>
          <w:lang w:val="be-BY"/>
        </w:rPr>
        <w:lastRenderedPageBreak/>
        <w:t>пастановай Міністэрства адукацыі ад 20.06.2</w:t>
      </w:r>
      <w:r>
        <w:rPr>
          <w:rStyle w:val="tlid-translation"/>
          <w:sz w:val="30"/>
          <w:szCs w:val="30"/>
          <w:lang w:val="be-BY"/>
        </w:rPr>
        <w:t xml:space="preserve">011 № 38 (у рэдакцыі ад </w:t>
      </w:r>
      <w:r w:rsidRPr="00D133F8">
        <w:rPr>
          <w:rStyle w:val="tlid-translation"/>
          <w:sz w:val="30"/>
          <w:szCs w:val="30"/>
          <w:lang w:val="be-BY"/>
        </w:rPr>
        <w:t>28</w:t>
      </w:r>
      <w:r>
        <w:rPr>
          <w:rStyle w:val="tlid-translation"/>
          <w:sz w:val="30"/>
          <w:szCs w:val="30"/>
          <w:lang w:val="be-BY"/>
        </w:rPr>
        <w:t>.01.1019</w:t>
      </w:r>
      <w:r w:rsidRPr="00D133F8">
        <w:rPr>
          <w:rStyle w:val="tlid-translation"/>
          <w:sz w:val="30"/>
          <w:szCs w:val="30"/>
          <w:lang w:val="be-BY"/>
        </w:rPr>
        <w:t xml:space="preserve"> № 13), атэстацыя </w:t>
      </w:r>
      <w:r>
        <w:rPr>
          <w:rStyle w:val="tlid-translation"/>
          <w:sz w:val="30"/>
          <w:szCs w:val="30"/>
          <w:lang w:val="be-BY"/>
        </w:rPr>
        <w:t>вучняў</w:t>
      </w:r>
      <w:r w:rsidRPr="00D133F8">
        <w:rPr>
          <w:rStyle w:val="tlid-translation"/>
          <w:sz w:val="30"/>
          <w:szCs w:val="30"/>
          <w:lang w:val="be-BY"/>
        </w:rPr>
        <w:t xml:space="preserve"> ажыццяўляецца ў адпаведнасці з нормамі ацэнкі вынікаў вучэбнай дзейнасці па кожным вучэбным прадмеце, якiя вызначаюцца адукацыйнымі стандартамі агульнай сярэдняй адукацыі. Пры немагчымасці ацаніць вынікі вучэбнай дзейнас</w:t>
      </w:r>
      <w:r>
        <w:rPr>
          <w:rStyle w:val="tlid-translation"/>
          <w:sz w:val="30"/>
          <w:szCs w:val="30"/>
          <w:lang w:val="be-BY"/>
        </w:rPr>
        <w:t>ці па прычыне пропускаў вучэб</w:t>
      </w:r>
      <w:r w:rsidRPr="00D133F8">
        <w:rPr>
          <w:rStyle w:val="tlid-translation"/>
          <w:sz w:val="30"/>
          <w:szCs w:val="30"/>
          <w:lang w:val="be-BY"/>
        </w:rPr>
        <w:t xml:space="preserve">ных заняткаў па ўважлівых прычынах на працягу чвэрці вучань не атэстуецца па ўсіх або асобных </w:t>
      </w:r>
      <w:r>
        <w:rPr>
          <w:rStyle w:val="tlid-translation"/>
          <w:sz w:val="30"/>
          <w:szCs w:val="30"/>
          <w:lang w:val="be-BY"/>
        </w:rPr>
        <w:t>вучэбных</w:t>
      </w:r>
      <w:r w:rsidRPr="00D133F8">
        <w:rPr>
          <w:rStyle w:val="tlid-translation"/>
          <w:sz w:val="30"/>
          <w:szCs w:val="30"/>
          <w:lang w:val="be-BY"/>
        </w:rPr>
        <w:t xml:space="preserve"> прадметах. Атэстацыя за навучальны год праводзіцца</w:t>
      </w:r>
      <w:r>
        <w:rPr>
          <w:rStyle w:val="tlid-translation"/>
          <w:sz w:val="30"/>
          <w:szCs w:val="30"/>
          <w:lang w:val="be-BY"/>
        </w:rPr>
        <w:t xml:space="preserve"> пры наяўнасці станоўчых адзнак </w:t>
      </w:r>
      <w:r w:rsidRPr="00D133F8">
        <w:rPr>
          <w:rStyle w:val="tlid-translation"/>
          <w:sz w:val="30"/>
          <w:szCs w:val="30"/>
          <w:lang w:val="be-BY"/>
        </w:rPr>
        <w:t>не менш як у адной чвэрці.</w:t>
      </w:r>
      <w:r>
        <w:rPr>
          <w:sz w:val="30"/>
          <w:szCs w:val="30"/>
          <w:lang w:val="be-BY"/>
        </w:rPr>
        <w:t xml:space="preserve"> </w:t>
      </w:r>
      <w:r w:rsidRPr="00D133F8">
        <w:rPr>
          <w:rStyle w:val="tlid-translation"/>
          <w:sz w:val="30"/>
          <w:szCs w:val="30"/>
          <w:lang w:val="be-BY"/>
        </w:rPr>
        <w:t xml:space="preserve">Нормамі ацэнкі вынікаў вучэбнай дзейнасці вучняў агульнаадукацыйных устаноў па вучэбных прадметах, зацверджанымі загадам Міністэрства адукацыі </w:t>
      </w:r>
      <w:r w:rsidRPr="00152410">
        <w:rPr>
          <w:rStyle w:val="tlid-translation"/>
          <w:sz w:val="30"/>
          <w:szCs w:val="30"/>
          <w:lang w:val="be-BY"/>
        </w:rPr>
        <w:t>ад 29</w:t>
      </w:r>
      <w:r w:rsidR="005004B1" w:rsidRPr="00152410">
        <w:rPr>
          <w:rStyle w:val="tlid-translation"/>
          <w:sz w:val="30"/>
          <w:szCs w:val="30"/>
          <w:lang w:val="be-BY"/>
        </w:rPr>
        <w:t xml:space="preserve"> мая </w:t>
      </w:r>
      <w:r w:rsidR="00C40B35">
        <w:rPr>
          <w:rStyle w:val="tlid-translation"/>
          <w:sz w:val="30"/>
          <w:szCs w:val="30"/>
          <w:lang w:val="be-BY"/>
        </w:rPr>
        <w:t xml:space="preserve">             </w:t>
      </w:r>
      <w:r w:rsidRPr="00152410">
        <w:rPr>
          <w:rStyle w:val="tlid-translation"/>
          <w:sz w:val="30"/>
          <w:szCs w:val="30"/>
          <w:lang w:val="be-BY"/>
        </w:rPr>
        <w:t>2009</w:t>
      </w:r>
      <w:r w:rsidR="005004B1" w:rsidRPr="00152410">
        <w:rPr>
          <w:rStyle w:val="tlid-translation"/>
          <w:sz w:val="30"/>
          <w:szCs w:val="30"/>
          <w:lang w:val="be-BY"/>
        </w:rPr>
        <w:t xml:space="preserve"> г. </w:t>
      </w:r>
      <w:r w:rsidRPr="00152410">
        <w:rPr>
          <w:rStyle w:val="tlid-translation"/>
          <w:sz w:val="30"/>
          <w:szCs w:val="30"/>
          <w:lang w:val="be-BY"/>
        </w:rPr>
        <w:t>№ 674, устаноўлена, што гадавая адзнака выстаўляецца як сярэдняе</w:t>
      </w:r>
      <w:r w:rsidRPr="00D133F8">
        <w:rPr>
          <w:rStyle w:val="tlid-translation"/>
          <w:sz w:val="30"/>
          <w:szCs w:val="30"/>
          <w:lang w:val="be-BY"/>
        </w:rPr>
        <w:t xml:space="preserve"> арыфметычнае адзнак па чвэрцях з улікам дынамікі індывідуальных вучэбных дасягненняў вучняў на канец навучальнага года.</w:t>
      </w:r>
    </w:p>
    <w:p w:rsidR="00161869" w:rsidRDefault="00161869" w:rsidP="001B3624">
      <w:pPr>
        <w:pStyle w:val="a4"/>
        <w:jc w:val="both"/>
        <w:rPr>
          <w:rStyle w:val="tlid-translation"/>
          <w:b w:val="0"/>
          <w:lang w:val="ru-RU"/>
        </w:rPr>
      </w:pPr>
      <w:r w:rsidRPr="00161869">
        <w:rPr>
          <w:rStyle w:val="tlid-translation"/>
          <w:b w:val="0"/>
        </w:rPr>
        <w:t xml:space="preserve">Такім чынам </w:t>
      </w:r>
      <w:r w:rsidRPr="00161869">
        <w:rPr>
          <w:rStyle w:val="tlid-translation"/>
          <w:b w:val="0"/>
          <w:lang w:val="ru-RU"/>
        </w:rPr>
        <w:t>у</w:t>
      </w:r>
      <w:r w:rsidRPr="00161869">
        <w:rPr>
          <w:rStyle w:val="tlid-translation"/>
          <w:b w:val="0"/>
        </w:rPr>
        <w:t>се вучні па выніках года будуць ат</w:t>
      </w:r>
      <w:r w:rsidR="00C40B35">
        <w:rPr>
          <w:rStyle w:val="tlid-translation"/>
          <w:b w:val="0"/>
        </w:rPr>
        <w:t>э</w:t>
      </w:r>
      <w:r w:rsidRPr="00161869">
        <w:rPr>
          <w:rStyle w:val="tlid-translation"/>
          <w:b w:val="0"/>
        </w:rPr>
        <w:t>с</w:t>
      </w:r>
      <w:r w:rsidR="00C40B35">
        <w:rPr>
          <w:rStyle w:val="tlid-translation"/>
          <w:b w:val="0"/>
        </w:rPr>
        <w:t>та</w:t>
      </w:r>
      <w:r w:rsidRPr="00161869">
        <w:rPr>
          <w:rStyle w:val="tlid-translation"/>
          <w:b w:val="0"/>
        </w:rPr>
        <w:t>ваны. Пры гэтым будзе забяспечаны індывідуальны падыход да кожнага вучня.</w:t>
      </w:r>
    </w:p>
    <w:p w:rsidR="00152410" w:rsidRPr="007650CD" w:rsidRDefault="00152410" w:rsidP="00152410">
      <w:pPr>
        <w:ind w:firstLine="708"/>
        <w:jc w:val="both"/>
        <w:rPr>
          <w:sz w:val="30"/>
          <w:szCs w:val="30"/>
          <w:lang w:val="be-BY"/>
        </w:rPr>
      </w:pPr>
      <w:r w:rsidRPr="007650CD">
        <w:rPr>
          <w:sz w:val="30"/>
          <w:szCs w:val="30"/>
          <w:lang w:val="be-BY"/>
        </w:rPr>
        <w:t>Ва ўмовах распаўсюджвання к</w:t>
      </w:r>
      <w:r>
        <w:rPr>
          <w:sz w:val="30"/>
          <w:szCs w:val="30"/>
          <w:lang w:val="be-BY"/>
        </w:rPr>
        <w:t>а</w:t>
      </w:r>
      <w:r w:rsidRPr="007650CD">
        <w:rPr>
          <w:sz w:val="30"/>
          <w:szCs w:val="30"/>
          <w:lang w:val="be-BY"/>
        </w:rPr>
        <w:t>р</w:t>
      </w:r>
      <w:r w:rsidR="00C40B35">
        <w:rPr>
          <w:sz w:val="30"/>
          <w:szCs w:val="30"/>
          <w:lang w:val="be-BY"/>
        </w:rPr>
        <w:t>о</w:t>
      </w:r>
      <w:r w:rsidRPr="007650CD">
        <w:rPr>
          <w:sz w:val="30"/>
          <w:szCs w:val="30"/>
          <w:lang w:val="be-BY"/>
        </w:rPr>
        <w:t>нав</w:t>
      </w:r>
      <w:r>
        <w:rPr>
          <w:sz w:val="30"/>
          <w:szCs w:val="30"/>
          <w:lang w:val="be-BY"/>
        </w:rPr>
        <w:t>і</w:t>
      </w:r>
      <w:r w:rsidRPr="007650CD">
        <w:rPr>
          <w:sz w:val="30"/>
          <w:szCs w:val="30"/>
          <w:lang w:val="be-BY"/>
        </w:rPr>
        <w:t>русн</w:t>
      </w:r>
      <w:r>
        <w:rPr>
          <w:sz w:val="30"/>
          <w:szCs w:val="30"/>
          <w:lang w:val="be-BY"/>
        </w:rPr>
        <w:t>а</w:t>
      </w:r>
      <w:r w:rsidRPr="007650CD">
        <w:rPr>
          <w:sz w:val="30"/>
          <w:szCs w:val="30"/>
          <w:lang w:val="be-BY"/>
        </w:rPr>
        <w:t xml:space="preserve">й інфекцыі </w:t>
      </w:r>
      <w:r>
        <w:rPr>
          <w:sz w:val="30"/>
          <w:szCs w:val="30"/>
          <w:lang w:val="be-BY"/>
        </w:rPr>
        <w:t>ў</w:t>
      </w:r>
      <w:r w:rsidRPr="007650CD">
        <w:rPr>
          <w:sz w:val="30"/>
          <w:szCs w:val="30"/>
          <w:lang w:val="be-BY"/>
        </w:rPr>
        <w:t>становы агульнай сярэдняй адукацыі працягваюць функцыянаваць, настаўнікі выконваюць свае службовыя абавязкі з захаваннем ім заработнай платы.</w:t>
      </w:r>
    </w:p>
    <w:p w:rsidR="00152410" w:rsidRPr="007650CD" w:rsidRDefault="00152410" w:rsidP="00152410">
      <w:pPr>
        <w:ind w:firstLine="708"/>
        <w:jc w:val="both"/>
        <w:rPr>
          <w:sz w:val="30"/>
          <w:szCs w:val="30"/>
          <w:lang w:val="be-BY"/>
        </w:rPr>
      </w:pPr>
      <w:r w:rsidRPr="007650CD">
        <w:rPr>
          <w:sz w:val="30"/>
          <w:szCs w:val="30"/>
          <w:lang w:val="be-BY"/>
        </w:rPr>
        <w:t xml:space="preserve">За працу ў выхадныя, святочныя дні аплата </w:t>
      </w:r>
      <w:r w:rsidR="00C40B35" w:rsidRPr="007650CD">
        <w:rPr>
          <w:sz w:val="30"/>
          <w:szCs w:val="30"/>
          <w:lang w:val="be-BY"/>
        </w:rPr>
        <w:t xml:space="preserve">настаўнікам </w:t>
      </w:r>
      <w:r w:rsidRPr="007650CD">
        <w:rPr>
          <w:sz w:val="30"/>
          <w:szCs w:val="30"/>
          <w:lang w:val="be-BY"/>
        </w:rPr>
        <w:t>ажыццяўляецца ў адпаведнасці з заканадаўствам аб працы з даплатай за адпрацаваны час.</w:t>
      </w:r>
    </w:p>
    <w:p w:rsidR="00152410" w:rsidRDefault="00152410" w:rsidP="00152410">
      <w:pPr>
        <w:ind w:firstLine="708"/>
        <w:jc w:val="both"/>
        <w:rPr>
          <w:sz w:val="30"/>
          <w:szCs w:val="30"/>
          <w:lang w:val="be-BY"/>
        </w:rPr>
      </w:pPr>
      <w:r w:rsidRPr="007650CD">
        <w:rPr>
          <w:sz w:val="30"/>
          <w:szCs w:val="30"/>
          <w:lang w:val="be-BY"/>
        </w:rPr>
        <w:t>Акрамя таго, Міністэрства адукацыі накіравала рэкамендацыі па дадатковым стымуляванні педагагічных работнікаў, якія ажыццяўляюць дадатковую работу з навучэнцамі, якія не наведваюць установы адукацыі.</w:t>
      </w:r>
    </w:p>
    <w:p w:rsidR="00337AC8" w:rsidRDefault="00337AC8" w:rsidP="00337AC8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З мэтай выканання рэкамендацый Міністэрства а</w:t>
      </w:r>
      <w:r w:rsidR="00C210D7">
        <w:rPr>
          <w:b w:val="0"/>
          <w:bCs w:val="0"/>
        </w:rPr>
        <w:t>ховы здароўя</w:t>
      </w:r>
      <w:r>
        <w:rPr>
          <w:b w:val="0"/>
          <w:bCs w:val="0"/>
        </w:rPr>
        <w:t xml:space="preserve"> па прафілактыцы інфекцыі COVID-19 Міністэрствам адукацыі дадзены даручэнні і рэкамендацыі галоўным упраўленням адукацыі (па адукацыі) аблвыканкамаў, камітэту па адукацыі Мінгарвыканкама, кіраўнікам устаноў адукацыі правесці дадатковыя супрацьэпідэмічныя мерапрыемствы з мэтай папярэджання распаўсюджвання каронавіруснай інфекцыі, прыняць неабходныя меры па забеспячэнні правядзення комплексу санітарна-эпідэміялагічных мерапрыемстваў, накіраваных на папярэджанне ўзнікнення названай інфекцыі ва ўстановах адукацыі. Таксама дадзены рэкамендацыі па недапушчэнні да адукацыйнага працэсу навучэнцаў (да працы педагагічных і іншых работнікаў) з сімптомамі вострай рэспіраторнай інфекцыі (павышэнне тэмпературы, кашаль), абмежавана правядзенне масавых мерапрыемстваў з удзелам навучэнцаў.</w:t>
      </w:r>
    </w:p>
    <w:p w:rsidR="00152410" w:rsidRDefault="00152410" w:rsidP="00152410">
      <w:pPr>
        <w:ind w:firstLine="709"/>
        <w:jc w:val="both"/>
        <w:rPr>
          <w:rStyle w:val="tlid-translation"/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>Адначасова ў</w:t>
      </w:r>
      <w:r w:rsidRPr="007C7E27">
        <w:rPr>
          <w:rStyle w:val="tlid-translation"/>
          <w:sz w:val="30"/>
          <w:szCs w:val="30"/>
          <w:lang w:val="be-BY"/>
        </w:rPr>
        <w:t xml:space="preserve">становамі </w:t>
      </w:r>
      <w:r>
        <w:rPr>
          <w:rStyle w:val="tlid-translation"/>
          <w:sz w:val="30"/>
          <w:szCs w:val="30"/>
          <w:lang w:val="be-BY"/>
        </w:rPr>
        <w:t>вышэйшай адукацыі</w:t>
      </w:r>
      <w:r w:rsidRPr="007C7E27">
        <w:rPr>
          <w:rStyle w:val="tlid-translation"/>
          <w:sz w:val="30"/>
          <w:szCs w:val="30"/>
          <w:lang w:val="be-BY"/>
        </w:rPr>
        <w:t xml:space="preserve"> скарэкціраваны навучальны працэс</w:t>
      </w:r>
      <w:r>
        <w:rPr>
          <w:rStyle w:val="tlid-translation"/>
          <w:sz w:val="30"/>
          <w:szCs w:val="30"/>
          <w:lang w:val="be-BY"/>
        </w:rPr>
        <w:t xml:space="preserve">, </w:t>
      </w:r>
      <w:r w:rsidRPr="007C7E27">
        <w:rPr>
          <w:rStyle w:val="tlid-translation"/>
          <w:sz w:val="30"/>
          <w:szCs w:val="30"/>
          <w:lang w:val="be-BY"/>
        </w:rPr>
        <w:t>зменен</w:t>
      </w:r>
      <w:r>
        <w:rPr>
          <w:rStyle w:val="tlid-translation"/>
          <w:sz w:val="30"/>
          <w:szCs w:val="30"/>
          <w:lang w:val="be-BY"/>
        </w:rPr>
        <w:t>ы</w:t>
      </w:r>
      <w:r w:rsidRPr="007C7E27">
        <w:rPr>
          <w:rStyle w:val="tlid-translation"/>
          <w:sz w:val="30"/>
          <w:szCs w:val="30"/>
          <w:lang w:val="be-BY"/>
        </w:rPr>
        <w:t xml:space="preserve"> час пачатку вучэбных заняткаў з улікам </w:t>
      </w:r>
      <w:r w:rsidRPr="007C7E27">
        <w:rPr>
          <w:rStyle w:val="tlid-translation"/>
          <w:sz w:val="30"/>
          <w:szCs w:val="30"/>
          <w:lang w:val="be-BY"/>
        </w:rPr>
        <w:lastRenderedPageBreak/>
        <w:t>аналізу транспартных патокаў</w:t>
      </w:r>
      <w:r>
        <w:rPr>
          <w:rStyle w:val="tlid-translation"/>
          <w:sz w:val="30"/>
          <w:szCs w:val="30"/>
          <w:lang w:val="be-BY"/>
        </w:rPr>
        <w:t xml:space="preserve">, </w:t>
      </w:r>
      <w:r w:rsidRPr="007C7E27">
        <w:rPr>
          <w:rStyle w:val="tlid-translation"/>
          <w:sz w:val="30"/>
          <w:szCs w:val="30"/>
          <w:lang w:val="be-BY"/>
        </w:rPr>
        <w:t xml:space="preserve"> паточныя лекцыі перан</w:t>
      </w:r>
      <w:r>
        <w:rPr>
          <w:rStyle w:val="tlid-translation"/>
          <w:sz w:val="30"/>
          <w:szCs w:val="30"/>
          <w:lang w:val="be-BY"/>
        </w:rPr>
        <w:t>есены ці</w:t>
      </w:r>
      <w:r w:rsidRPr="007C7E27">
        <w:rPr>
          <w:rStyle w:val="tlid-translation"/>
          <w:sz w:val="30"/>
          <w:szCs w:val="30"/>
          <w:lang w:val="be-BY"/>
        </w:rPr>
        <w:t xml:space="preserve"> </w:t>
      </w:r>
      <w:r>
        <w:rPr>
          <w:rStyle w:val="tlid-translation"/>
          <w:sz w:val="30"/>
          <w:szCs w:val="30"/>
          <w:lang w:val="be-BY"/>
        </w:rPr>
        <w:t xml:space="preserve">праведзена іх замена </w:t>
      </w:r>
      <w:r w:rsidRPr="007C7E27">
        <w:rPr>
          <w:rStyle w:val="tlid-translation"/>
          <w:sz w:val="30"/>
          <w:szCs w:val="30"/>
          <w:lang w:val="be-BY"/>
        </w:rPr>
        <w:t>ў раскладзе на практычныя, лабараторныя заняткі ў невялікіх групах, а таксама</w:t>
      </w:r>
      <w:r>
        <w:rPr>
          <w:rStyle w:val="tlid-translation"/>
          <w:sz w:val="30"/>
          <w:szCs w:val="30"/>
          <w:lang w:val="be-BY"/>
        </w:rPr>
        <w:t xml:space="preserve"> </w:t>
      </w:r>
      <w:r w:rsidRPr="00D87C00">
        <w:rPr>
          <w:sz w:val="30"/>
          <w:szCs w:val="30"/>
          <w:lang w:val="be-BY"/>
        </w:rPr>
        <w:t>з выкарыстаннем інфармацыйна-камунікацыйных тэхналогій</w:t>
      </w:r>
      <w:r>
        <w:rPr>
          <w:sz w:val="30"/>
          <w:szCs w:val="30"/>
          <w:lang w:val="be-BY"/>
        </w:rPr>
        <w:t xml:space="preserve"> </w:t>
      </w:r>
      <w:r w:rsidRPr="007C7E27">
        <w:rPr>
          <w:rStyle w:val="tlid-translation"/>
          <w:sz w:val="30"/>
          <w:szCs w:val="30"/>
          <w:lang w:val="be-BY"/>
        </w:rPr>
        <w:t>і інш.</w:t>
      </w:r>
    </w:p>
    <w:p w:rsidR="00C40B35" w:rsidRDefault="00152410" w:rsidP="00152410">
      <w:pPr>
        <w:ind w:firstLine="708"/>
        <w:jc w:val="both"/>
        <w:rPr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 xml:space="preserve">З улікам павелічэння колькасці выпадкаў </w:t>
      </w:r>
      <w:r w:rsidRPr="007C7E27">
        <w:rPr>
          <w:rStyle w:val="tlid-translation"/>
          <w:sz w:val="30"/>
          <w:szCs w:val="30"/>
          <w:lang w:val="be-BY"/>
        </w:rPr>
        <w:t>COVID-19</w:t>
      </w:r>
      <w:r>
        <w:rPr>
          <w:rStyle w:val="tlid-translation"/>
          <w:sz w:val="30"/>
          <w:szCs w:val="30"/>
          <w:lang w:val="be-BY"/>
        </w:rPr>
        <w:t xml:space="preserve"> і рашэнняў органаў мясцовай улады аб правядзенні дадатковых мерапрыемстваў па прафілактыцы і зніжэнні вострых рэспіраторных захворванняў, у тым ліку выкліканых </w:t>
      </w:r>
      <w:r w:rsidRPr="007C7E27">
        <w:rPr>
          <w:rStyle w:val="tlid-translation"/>
          <w:sz w:val="30"/>
          <w:szCs w:val="30"/>
          <w:lang w:val="be-BY"/>
        </w:rPr>
        <w:t>COVID-19</w:t>
      </w:r>
      <w:r>
        <w:rPr>
          <w:rStyle w:val="tlid-translation"/>
          <w:sz w:val="30"/>
          <w:szCs w:val="30"/>
          <w:lang w:val="be-BY"/>
        </w:rPr>
        <w:t xml:space="preserve">, рэкамендацый аб пераходзе на навучанне з элементамі дыстанцыйнага навучання, па індывідуальных графіках і інш., ва ўстановах адукацыі прымаюцца рашэнні аб больш шырокім выкарыстанні ў адукацыйным працэсе </w:t>
      </w:r>
      <w:r w:rsidRPr="00D87C00">
        <w:rPr>
          <w:sz w:val="30"/>
          <w:szCs w:val="30"/>
          <w:lang w:val="be-BY"/>
        </w:rPr>
        <w:t>інфармацыйна-камунікацыйных тэхналогій</w:t>
      </w:r>
      <w:r>
        <w:rPr>
          <w:sz w:val="30"/>
          <w:szCs w:val="30"/>
          <w:lang w:val="be-BY"/>
        </w:rPr>
        <w:t xml:space="preserve"> і </w:t>
      </w:r>
      <w:r>
        <w:rPr>
          <w:rStyle w:val="tlid-translation"/>
          <w:sz w:val="30"/>
          <w:szCs w:val="30"/>
          <w:lang w:val="be-BY"/>
        </w:rPr>
        <w:t>арганізацыі заняткаў</w:t>
      </w:r>
      <w:r w:rsidRPr="007C7E27">
        <w:rPr>
          <w:rStyle w:val="tlid-translation"/>
          <w:sz w:val="30"/>
          <w:szCs w:val="30"/>
          <w:lang w:val="be-BY"/>
        </w:rPr>
        <w:t xml:space="preserve"> ў форме кіруемай самастойнай работы навуч</w:t>
      </w:r>
      <w:r>
        <w:rPr>
          <w:rStyle w:val="tlid-translation"/>
          <w:sz w:val="30"/>
          <w:szCs w:val="30"/>
          <w:lang w:val="be-BY"/>
        </w:rPr>
        <w:t>энцаў</w:t>
      </w:r>
      <w:r w:rsidRPr="007C7E27">
        <w:rPr>
          <w:rStyle w:val="tlid-translation"/>
          <w:sz w:val="30"/>
          <w:szCs w:val="30"/>
          <w:lang w:val="be-BY"/>
        </w:rPr>
        <w:t xml:space="preserve"> на адпаведных адукацыйных парталах</w:t>
      </w:r>
      <w:r>
        <w:rPr>
          <w:rStyle w:val="tlid-translation"/>
          <w:sz w:val="30"/>
          <w:szCs w:val="30"/>
          <w:lang w:val="be-BY"/>
        </w:rPr>
        <w:t xml:space="preserve">, </w:t>
      </w:r>
      <w:r w:rsidRPr="00D87C00">
        <w:rPr>
          <w:sz w:val="30"/>
          <w:szCs w:val="30"/>
          <w:lang w:val="be-BY"/>
        </w:rPr>
        <w:t xml:space="preserve"> навучанн</w:t>
      </w:r>
      <w:r>
        <w:rPr>
          <w:sz w:val="30"/>
          <w:szCs w:val="30"/>
          <w:lang w:val="be-BY"/>
        </w:rPr>
        <w:t>і</w:t>
      </w:r>
      <w:r w:rsidRPr="00D87C00">
        <w:rPr>
          <w:sz w:val="30"/>
          <w:szCs w:val="30"/>
          <w:lang w:val="be-BY"/>
        </w:rPr>
        <w:t xml:space="preserve"> па індывідуальных графіках</w:t>
      </w:r>
      <w:r>
        <w:rPr>
          <w:sz w:val="30"/>
          <w:szCs w:val="30"/>
          <w:lang w:val="be-BY"/>
        </w:rPr>
        <w:t>.</w:t>
      </w:r>
      <w:r w:rsidRPr="00806C49">
        <w:rPr>
          <w:sz w:val="30"/>
          <w:szCs w:val="30"/>
          <w:lang w:val="be-BY"/>
        </w:rPr>
        <w:t xml:space="preserve"> </w:t>
      </w:r>
    </w:p>
    <w:p w:rsidR="00C40B35" w:rsidRDefault="00152410" w:rsidP="00152410">
      <w:pPr>
        <w:ind w:firstLine="708"/>
        <w:jc w:val="both"/>
        <w:rPr>
          <w:sz w:val="30"/>
          <w:szCs w:val="30"/>
          <w:lang w:val="be-BY"/>
        </w:rPr>
      </w:pPr>
      <w:r w:rsidRPr="004C58B6">
        <w:rPr>
          <w:sz w:val="30"/>
          <w:szCs w:val="30"/>
          <w:lang w:val="be-BY"/>
        </w:rPr>
        <w:t xml:space="preserve">Рэкамендацыі па алгарытме арганізацыі адукацыйнага працэсу ва ўстановах вышэйшай адукацыі з выкарыстаннем інфармацыйна-камунікацыйных тэхналогій размешчаны на сайце </w:t>
      </w:r>
      <w:r w:rsidR="00C40B35">
        <w:rPr>
          <w:sz w:val="30"/>
          <w:szCs w:val="30"/>
          <w:lang w:val="be-BY"/>
        </w:rPr>
        <w:t>д</w:t>
      </w:r>
      <w:r w:rsidRPr="004C58B6">
        <w:rPr>
          <w:sz w:val="30"/>
          <w:szCs w:val="30"/>
          <w:lang w:val="be-BY"/>
        </w:rPr>
        <w:t>зяржаўнай установы адукацыі «Рэспубліканскі інстытут вышэйшай школы».</w:t>
      </w:r>
      <w:r>
        <w:rPr>
          <w:sz w:val="30"/>
          <w:szCs w:val="30"/>
          <w:lang w:val="be-BY"/>
        </w:rPr>
        <w:t xml:space="preserve"> </w:t>
      </w:r>
    </w:p>
    <w:p w:rsidR="00152410" w:rsidRPr="00E4289F" w:rsidRDefault="00152410" w:rsidP="00152410">
      <w:pPr>
        <w:ind w:firstLine="708"/>
        <w:jc w:val="both"/>
        <w:rPr>
          <w:sz w:val="30"/>
          <w:szCs w:val="30"/>
          <w:lang w:val="be-BY"/>
        </w:rPr>
      </w:pPr>
      <w:r w:rsidRPr="00E4289F">
        <w:rPr>
          <w:rStyle w:val="tlid-translation"/>
          <w:sz w:val="30"/>
          <w:szCs w:val="30"/>
          <w:lang w:val="be-BY"/>
        </w:rPr>
        <w:t xml:space="preserve">Пры арганізацыі адукацыйнага працэсу з выкарыстаннем </w:t>
      </w:r>
      <w:r w:rsidR="00C40B35" w:rsidRPr="004C58B6">
        <w:rPr>
          <w:sz w:val="30"/>
          <w:szCs w:val="30"/>
          <w:lang w:val="be-BY"/>
        </w:rPr>
        <w:t xml:space="preserve">інфармацыйна-камунікацыйных тэхналогій </w:t>
      </w:r>
      <w:r w:rsidRPr="00E4289F">
        <w:rPr>
          <w:rStyle w:val="tlid-translation"/>
          <w:sz w:val="30"/>
          <w:szCs w:val="30"/>
          <w:lang w:val="be-BY"/>
        </w:rPr>
        <w:t xml:space="preserve">кіраўнікам </w:t>
      </w:r>
      <w:r>
        <w:rPr>
          <w:rStyle w:val="tlid-translation"/>
          <w:sz w:val="30"/>
          <w:szCs w:val="30"/>
          <w:lang w:val="be-BY"/>
        </w:rPr>
        <w:t>устаноў адукацыі</w:t>
      </w:r>
      <w:r w:rsidRPr="00E4289F">
        <w:rPr>
          <w:rStyle w:val="tlid-translation"/>
          <w:sz w:val="30"/>
          <w:szCs w:val="30"/>
          <w:lang w:val="be-BY"/>
        </w:rPr>
        <w:t xml:space="preserve"> </w:t>
      </w:r>
      <w:r>
        <w:rPr>
          <w:rStyle w:val="tlid-translation"/>
          <w:sz w:val="30"/>
          <w:szCs w:val="30"/>
          <w:lang w:val="be-BY"/>
        </w:rPr>
        <w:t xml:space="preserve">рэкамендавана </w:t>
      </w:r>
      <w:r w:rsidRPr="00E4289F">
        <w:rPr>
          <w:rStyle w:val="tlid-translation"/>
          <w:sz w:val="30"/>
          <w:szCs w:val="30"/>
          <w:lang w:val="be-BY"/>
        </w:rPr>
        <w:t xml:space="preserve"> забяспечыць</w:t>
      </w:r>
      <w:r>
        <w:rPr>
          <w:rStyle w:val="tlid-translation"/>
          <w:sz w:val="30"/>
          <w:szCs w:val="30"/>
          <w:lang w:val="be-BY"/>
        </w:rPr>
        <w:t xml:space="preserve"> </w:t>
      </w:r>
      <w:r w:rsidRPr="00E4289F">
        <w:rPr>
          <w:rStyle w:val="tlid-translation"/>
          <w:sz w:val="30"/>
          <w:szCs w:val="30"/>
          <w:lang w:val="be-BY"/>
        </w:rPr>
        <w:t xml:space="preserve">кожнага выкладчыка індывідуальным працоўным месцам з </w:t>
      </w:r>
      <w:r>
        <w:rPr>
          <w:rStyle w:val="tlid-translation"/>
          <w:sz w:val="30"/>
          <w:szCs w:val="30"/>
          <w:lang w:val="be-BY"/>
        </w:rPr>
        <w:t>адкрытым</w:t>
      </w:r>
      <w:r w:rsidRPr="00E4289F">
        <w:rPr>
          <w:rStyle w:val="tlid-translation"/>
          <w:sz w:val="30"/>
          <w:szCs w:val="30"/>
          <w:lang w:val="be-BY"/>
        </w:rPr>
        <w:t xml:space="preserve"> доступам да электронна</w:t>
      </w:r>
      <w:r>
        <w:rPr>
          <w:rStyle w:val="tlid-translation"/>
          <w:sz w:val="30"/>
          <w:szCs w:val="30"/>
          <w:lang w:val="be-BY"/>
        </w:rPr>
        <w:t>га</w:t>
      </w:r>
      <w:r w:rsidRPr="00E4289F">
        <w:rPr>
          <w:rStyle w:val="tlid-translation"/>
          <w:sz w:val="30"/>
          <w:szCs w:val="30"/>
          <w:lang w:val="be-BY"/>
        </w:rPr>
        <w:t xml:space="preserve"> інфармацыйна-адукацыйна</w:t>
      </w:r>
      <w:r>
        <w:rPr>
          <w:rStyle w:val="tlid-translation"/>
          <w:sz w:val="30"/>
          <w:szCs w:val="30"/>
          <w:lang w:val="be-BY"/>
        </w:rPr>
        <w:t>га</w:t>
      </w:r>
      <w:r w:rsidRPr="00E4289F">
        <w:rPr>
          <w:rStyle w:val="tlid-translation"/>
          <w:sz w:val="30"/>
          <w:szCs w:val="30"/>
          <w:lang w:val="be-BY"/>
        </w:rPr>
        <w:t xml:space="preserve"> асяроддз</w:t>
      </w:r>
      <w:r>
        <w:rPr>
          <w:rStyle w:val="tlid-translation"/>
          <w:sz w:val="30"/>
          <w:szCs w:val="30"/>
          <w:lang w:val="be-BY"/>
        </w:rPr>
        <w:t>я</w:t>
      </w:r>
      <w:r w:rsidRPr="00E4289F">
        <w:rPr>
          <w:rStyle w:val="tlid-translation"/>
          <w:sz w:val="30"/>
          <w:szCs w:val="30"/>
          <w:lang w:val="be-BY"/>
        </w:rPr>
        <w:t>;</w:t>
      </w:r>
      <w:r>
        <w:rPr>
          <w:rStyle w:val="tlid-translation"/>
          <w:sz w:val="30"/>
          <w:szCs w:val="30"/>
          <w:lang w:val="be-BY"/>
        </w:rPr>
        <w:t xml:space="preserve"> студэнтаў </w:t>
      </w:r>
      <w:r w:rsidRPr="00143E37">
        <w:rPr>
          <w:sz w:val="30"/>
          <w:szCs w:val="30"/>
          <w:lang w:val="be-BY"/>
        </w:rPr>
        <w:t>–</w:t>
      </w:r>
      <w:r>
        <w:rPr>
          <w:rStyle w:val="tlid-translation"/>
          <w:sz w:val="30"/>
          <w:szCs w:val="30"/>
          <w:lang w:val="be-BY"/>
        </w:rPr>
        <w:t xml:space="preserve"> адкрытым </w:t>
      </w:r>
      <w:r w:rsidRPr="00E4289F">
        <w:rPr>
          <w:rStyle w:val="tlid-translation"/>
          <w:sz w:val="30"/>
          <w:szCs w:val="30"/>
          <w:lang w:val="be-BY"/>
        </w:rPr>
        <w:t xml:space="preserve">доступам </w:t>
      </w:r>
      <w:r>
        <w:rPr>
          <w:rStyle w:val="tlid-translation"/>
          <w:sz w:val="30"/>
          <w:szCs w:val="30"/>
          <w:lang w:val="be-BY"/>
        </w:rPr>
        <w:t xml:space="preserve">да электронных інфармацыйна-адукацыйных рэсурсаў устаноў адукацыі і, </w:t>
      </w:r>
      <w:r w:rsidRPr="00E4289F">
        <w:rPr>
          <w:rStyle w:val="tlid-translation"/>
          <w:sz w:val="30"/>
          <w:szCs w:val="30"/>
          <w:lang w:val="be-BY"/>
        </w:rPr>
        <w:t>па іх запытах</w:t>
      </w:r>
      <w:r>
        <w:rPr>
          <w:rStyle w:val="tlid-translation"/>
          <w:sz w:val="30"/>
          <w:szCs w:val="30"/>
          <w:lang w:val="be-BY"/>
        </w:rPr>
        <w:t>,</w:t>
      </w:r>
      <w:r w:rsidRPr="00E4289F">
        <w:rPr>
          <w:rStyle w:val="tlid-translation"/>
          <w:sz w:val="30"/>
          <w:szCs w:val="30"/>
          <w:lang w:val="be-BY"/>
        </w:rPr>
        <w:t xml:space="preserve"> да </w:t>
      </w:r>
      <w:r>
        <w:rPr>
          <w:rStyle w:val="tlid-translation"/>
          <w:sz w:val="30"/>
          <w:szCs w:val="30"/>
          <w:lang w:val="be-BY"/>
        </w:rPr>
        <w:t xml:space="preserve">абсталявання, </w:t>
      </w:r>
      <w:r w:rsidRPr="00E4289F">
        <w:rPr>
          <w:rStyle w:val="tlid-translation"/>
          <w:sz w:val="30"/>
          <w:szCs w:val="30"/>
          <w:lang w:val="be-BY"/>
        </w:rPr>
        <w:t>неабходн</w:t>
      </w:r>
      <w:r>
        <w:rPr>
          <w:rStyle w:val="tlid-translation"/>
          <w:sz w:val="30"/>
          <w:szCs w:val="30"/>
          <w:lang w:val="be-BY"/>
        </w:rPr>
        <w:t>ага для арганізацыі іх навучання з выкарыстаннем ІКТ.</w:t>
      </w:r>
    </w:p>
    <w:p w:rsidR="00152410" w:rsidRDefault="00152410" w:rsidP="00152410">
      <w:pPr>
        <w:ind w:firstLine="708"/>
        <w:jc w:val="both"/>
        <w:rPr>
          <w:rStyle w:val="tlid-translation"/>
          <w:sz w:val="30"/>
          <w:szCs w:val="30"/>
          <w:lang w:val="be-BY"/>
        </w:rPr>
      </w:pPr>
      <w:r w:rsidRPr="004C58B6">
        <w:rPr>
          <w:rStyle w:val="tlid-translation"/>
          <w:sz w:val="30"/>
          <w:szCs w:val="30"/>
          <w:lang w:val="be-BY"/>
        </w:rPr>
        <w:t>Рашэнн</w:t>
      </w:r>
      <w:r>
        <w:rPr>
          <w:rStyle w:val="tlid-translation"/>
          <w:sz w:val="30"/>
          <w:szCs w:val="30"/>
          <w:lang w:val="be-BY"/>
        </w:rPr>
        <w:t>і</w:t>
      </w:r>
      <w:r w:rsidRPr="004C58B6">
        <w:rPr>
          <w:rStyle w:val="tlid-translation"/>
          <w:sz w:val="30"/>
          <w:szCs w:val="30"/>
          <w:lang w:val="be-BY"/>
        </w:rPr>
        <w:t xml:space="preserve"> аб арганізацыі работы прафесарска-выкладчыцкага с</w:t>
      </w:r>
      <w:r>
        <w:rPr>
          <w:rStyle w:val="tlid-translation"/>
          <w:sz w:val="30"/>
          <w:szCs w:val="30"/>
          <w:lang w:val="be-BY"/>
        </w:rPr>
        <w:t xml:space="preserve">кладу </w:t>
      </w:r>
      <w:r w:rsidRPr="004C58B6">
        <w:rPr>
          <w:rStyle w:val="tlid-translation"/>
          <w:sz w:val="30"/>
          <w:szCs w:val="30"/>
          <w:lang w:val="be-BY"/>
        </w:rPr>
        <w:t xml:space="preserve">прымаюцца кіраўнікамі </w:t>
      </w:r>
      <w:r>
        <w:rPr>
          <w:rStyle w:val="tlid-translation"/>
          <w:sz w:val="30"/>
          <w:szCs w:val="30"/>
          <w:lang w:val="be-BY"/>
        </w:rPr>
        <w:t>ў</w:t>
      </w:r>
      <w:r w:rsidRPr="004C58B6">
        <w:rPr>
          <w:rStyle w:val="tlid-translation"/>
          <w:sz w:val="30"/>
          <w:szCs w:val="30"/>
          <w:lang w:val="be-BY"/>
        </w:rPr>
        <w:t>станоў вышэйшай адукацыі ў адпаведнасці з рэкамендацыямі Міністэрства аховы здароўя</w:t>
      </w:r>
      <w:r>
        <w:rPr>
          <w:rStyle w:val="tlid-translation"/>
          <w:sz w:val="30"/>
          <w:szCs w:val="30"/>
          <w:lang w:val="be-BY"/>
        </w:rPr>
        <w:t xml:space="preserve"> </w:t>
      </w:r>
      <w:r w:rsidRPr="007C7E27">
        <w:rPr>
          <w:rStyle w:val="tlid-translation"/>
          <w:sz w:val="30"/>
          <w:szCs w:val="30"/>
          <w:lang w:val="be-BY"/>
        </w:rPr>
        <w:t>Рэспублiкi Беларусь.</w:t>
      </w:r>
      <w:r>
        <w:rPr>
          <w:rStyle w:val="tlid-translation"/>
          <w:sz w:val="30"/>
          <w:szCs w:val="30"/>
          <w:lang w:val="be-BY"/>
        </w:rPr>
        <w:t xml:space="preserve"> </w:t>
      </w:r>
    </w:p>
    <w:p w:rsidR="00152410" w:rsidRDefault="00152410" w:rsidP="00152410">
      <w:pPr>
        <w:ind w:firstLine="708"/>
        <w:jc w:val="both"/>
        <w:rPr>
          <w:rStyle w:val="tlid-translation"/>
          <w:sz w:val="30"/>
          <w:szCs w:val="30"/>
          <w:lang w:val="be-BY"/>
        </w:rPr>
      </w:pPr>
      <w:r w:rsidRPr="007C7E27">
        <w:rPr>
          <w:rStyle w:val="tlid-translation"/>
          <w:sz w:val="30"/>
          <w:szCs w:val="30"/>
          <w:lang w:val="be-BY"/>
        </w:rPr>
        <w:t>У выпадку вызначэння Міністэрствам аховы здароўя Рэспублікі Беларусь іншых абмежавальных мерапрыемстваў па гэтым пытанні</w:t>
      </w:r>
      <w:r>
        <w:rPr>
          <w:rStyle w:val="tlid-translation"/>
          <w:sz w:val="30"/>
          <w:szCs w:val="30"/>
          <w:lang w:val="be-BY"/>
        </w:rPr>
        <w:t xml:space="preserve"> </w:t>
      </w:r>
      <w:r w:rsidRPr="007C7E27">
        <w:rPr>
          <w:rStyle w:val="tlid-translation"/>
          <w:sz w:val="30"/>
          <w:szCs w:val="30"/>
          <w:lang w:val="be-BY"/>
        </w:rPr>
        <w:t>далейшая работа ўстаноў адукацыі будзе належным чынам скарэкціравана.</w:t>
      </w:r>
    </w:p>
    <w:p w:rsidR="00C40B35" w:rsidRDefault="00C40B35" w:rsidP="00152410">
      <w:pPr>
        <w:ind w:firstLine="708"/>
        <w:jc w:val="both"/>
        <w:rPr>
          <w:rStyle w:val="tlid-translation"/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 xml:space="preserve">Таму прыведзеныя ў </w:t>
      </w:r>
      <w:r w:rsidR="00B93805">
        <w:rPr>
          <w:rStyle w:val="tlid-translation"/>
          <w:sz w:val="30"/>
          <w:szCs w:val="30"/>
          <w:lang w:val="be-BY"/>
        </w:rPr>
        <w:t>звароце довады</w:t>
      </w:r>
      <w:r>
        <w:rPr>
          <w:rStyle w:val="tlid-translation"/>
          <w:sz w:val="30"/>
          <w:szCs w:val="30"/>
          <w:lang w:val="be-BY"/>
        </w:rPr>
        <w:t xml:space="preserve"> з</w:t>
      </w:r>
      <w:r w:rsidR="007F469C">
        <w:rPr>
          <w:rStyle w:val="tlid-translation"/>
          <w:sz w:val="30"/>
          <w:szCs w:val="30"/>
          <w:lang w:val="be-BY"/>
        </w:rPr>
        <w:t>’яўляюцца неабгрунтатванымі.</w:t>
      </w:r>
    </w:p>
    <w:p w:rsidR="005004B1" w:rsidRDefault="00B352B2" w:rsidP="00337AC8">
      <w:pPr>
        <w:pStyle w:val="a4"/>
        <w:jc w:val="both"/>
        <w:rPr>
          <w:b w:val="0"/>
          <w:bCs w:val="0"/>
          <w:lang w:val="ru-RU"/>
        </w:rPr>
      </w:pPr>
      <w:proofErr w:type="spellStart"/>
      <w:r>
        <w:rPr>
          <w:b w:val="0"/>
          <w:bCs w:val="0"/>
          <w:lang w:val="ru-RU"/>
        </w:rPr>
        <w:t>Дадзены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>
        <w:rPr>
          <w:b w:val="0"/>
          <w:bCs w:val="0"/>
          <w:lang w:val="ru-RU"/>
        </w:rPr>
        <w:t>адказ</w:t>
      </w:r>
      <w:proofErr w:type="spellEnd"/>
      <w:r>
        <w:rPr>
          <w:b w:val="0"/>
          <w:bCs w:val="0"/>
          <w:lang w:val="ru-RU"/>
        </w:rPr>
        <w:t xml:space="preserve"> </w:t>
      </w:r>
      <w:proofErr w:type="spellStart"/>
      <w:r w:rsidR="005508E3">
        <w:rPr>
          <w:b w:val="0"/>
          <w:bCs w:val="0"/>
          <w:lang w:val="ru-RU"/>
        </w:rPr>
        <w:t>можа</w:t>
      </w:r>
      <w:proofErr w:type="spellEnd"/>
      <w:r w:rsidR="005508E3">
        <w:rPr>
          <w:b w:val="0"/>
          <w:bCs w:val="0"/>
          <w:lang w:val="ru-RU"/>
        </w:rPr>
        <w:t xml:space="preserve"> </w:t>
      </w:r>
      <w:proofErr w:type="spellStart"/>
      <w:r w:rsidR="005508E3">
        <w:rPr>
          <w:b w:val="0"/>
          <w:bCs w:val="0"/>
          <w:lang w:val="ru-RU"/>
        </w:rPr>
        <w:t>быць</w:t>
      </w:r>
      <w:proofErr w:type="spellEnd"/>
      <w:r w:rsidR="005508E3">
        <w:rPr>
          <w:b w:val="0"/>
          <w:bCs w:val="0"/>
          <w:lang w:val="ru-RU"/>
        </w:rPr>
        <w:t xml:space="preserve"> </w:t>
      </w:r>
      <w:proofErr w:type="spellStart"/>
      <w:r w:rsidR="005508E3">
        <w:rPr>
          <w:b w:val="0"/>
          <w:bCs w:val="0"/>
          <w:lang w:val="ru-RU"/>
        </w:rPr>
        <w:t>абскарджаны</w:t>
      </w:r>
      <w:proofErr w:type="spellEnd"/>
      <w:r w:rsidR="005508E3">
        <w:rPr>
          <w:b w:val="0"/>
          <w:bCs w:val="0"/>
          <w:lang w:val="ru-RU"/>
        </w:rPr>
        <w:t xml:space="preserve"> </w:t>
      </w:r>
      <w:r w:rsidR="007F469C">
        <w:rPr>
          <w:b w:val="0"/>
          <w:bCs w:val="0"/>
          <w:lang w:val="ru-RU"/>
        </w:rPr>
        <w:t>ў</w:t>
      </w:r>
      <w:r w:rsidR="005508E3">
        <w:rPr>
          <w:b w:val="0"/>
          <w:bCs w:val="0"/>
          <w:lang w:val="ru-RU"/>
        </w:rPr>
        <w:t xml:space="preserve"> суд у </w:t>
      </w:r>
      <w:proofErr w:type="spellStart"/>
      <w:r w:rsidR="005508E3">
        <w:rPr>
          <w:b w:val="0"/>
          <w:bCs w:val="0"/>
          <w:lang w:val="ru-RU"/>
        </w:rPr>
        <w:t>пар</w:t>
      </w:r>
      <w:r w:rsidR="00152410">
        <w:rPr>
          <w:b w:val="0"/>
          <w:bCs w:val="0"/>
          <w:lang w:val="ru-RU"/>
        </w:rPr>
        <w:t>а</w:t>
      </w:r>
      <w:r w:rsidR="005508E3">
        <w:rPr>
          <w:b w:val="0"/>
          <w:bCs w:val="0"/>
          <w:lang w:val="ru-RU"/>
        </w:rPr>
        <w:t>дку</w:t>
      </w:r>
      <w:proofErr w:type="spellEnd"/>
      <w:r w:rsidR="005508E3">
        <w:rPr>
          <w:b w:val="0"/>
          <w:bCs w:val="0"/>
          <w:lang w:val="ru-RU"/>
        </w:rPr>
        <w:t xml:space="preserve">, </w:t>
      </w:r>
      <w:proofErr w:type="spellStart"/>
      <w:r w:rsidR="005508E3">
        <w:rPr>
          <w:b w:val="0"/>
          <w:bCs w:val="0"/>
          <w:lang w:val="ru-RU"/>
        </w:rPr>
        <w:t>устаноўленым</w:t>
      </w:r>
      <w:proofErr w:type="spellEnd"/>
      <w:r w:rsidR="005508E3">
        <w:rPr>
          <w:b w:val="0"/>
          <w:bCs w:val="0"/>
          <w:lang w:val="ru-RU"/>
        </w:rPr>
        <w:t xml:space="preserve"> </w:t>
      </w:r>
      <w:proofErr w:type="spellStart"/>
      <w:r w:rsidR="005508E3">
        <w:rPr>
          <w:b w:val="0"/>
          <w:bCs w:val="0"/>
          <w:lang w:val="ru-RU"/>
        </w:rPr>
        <w:t>заканадаўствам</w:t>
      </w:r>
      <w:proofErr w:type="spellEnd"/>
      <w:r w:rsidR="005508E3">
        <w:rPr>
          <w:b w:val="0"/>
          <w:bCs w:val="0"/>
          <w:lang w:val="ru-RU"/>
        </w:rPr>
        <w:t>.</w:t>
      </w:r>
    </w:p>
    <w:p w:rsidR="005508E3" w:rsidRDefault="005508E3" w:rsidP="00B93805">
      <w:pPr>
        <w:pStyle w:val="a4"/>
        <w:spacing w:line="360" w:lineRule="auto"/>
        <w:jc w:val="both"/>
        <w:rPr>
          <w:b w:val="0"/>
          <w:bCs w:val="0"/>
          <w:lang w:val="ru-RU"/>
        </w:rPr>
      </w:pPr>
    </w:p>
    <w:p w:rsidR="00B93805" w:rsidRDefault="00B93805" w:rsidP="00B93805">
      <w:pPr>
        <w:tabs>
          <w:tab w:val="left" w:pos="2268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proofErr w:type="spellStart"/>
      <w:r>
        <w:rPr>
          <w:sz w:val="30"/>
          <w:szCs w:val="30"/>
        </w:rPr>
        <w:t>Начальнік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Галоў</w:t>
      </w:r>
      <w:proofErr w:type="gramStart"/>
      <w:r>
        <w:rPr>
          <w:sz w:val="30"/>
          <w:szCs w:val="30"/>
        </w:rPr>
        <w:t>нага</w:t>
      </w:r>
      <w:proofErr w:type="spellEnd"/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ўпраўлення</w:t>
      </w:r>
      <w:proofErr w:type="spellEnd"/>
    </w:p>
    <w:p w:rsidR="00B93805" w:rsidRDefault="00B93805" w:rsidP="00B93805">
      <w:pPr>
        <w:tabs>
          <w:tab w:val="left" w:pos="2268"/>
        </w:tabs>
        <w:autoSpaceDE w:val="0"/>
        <w:autoSpaceDN w:val="0"/>
        <w:adjustRightInd w:val="0"/>
        <w:spacing w:line="280" w:lineRule="exact"/>
        <w:rPr>
          <w:sz w:val="30"/>
          <w:szCs w:val="30"/>
          <w:lang w:val="be-BY"/>
        </w:rPr>
      </w:pPr>
      <w:proofErr w:type="spellStart"/>
      <w:r>
        <w:rPr>
          <w:sz w:val="30"/>
          <w:szCs w:val="30"/>
        </w:rPr>
        <w:t>кадравай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палі</w:t>
      </w:r>
      <w:proofErr w:type="gramStart"/>
      <w:r>
        <w:rPr>
          <w:sz w:val="30"/>
          <w:szCs w:val="30"/>
        </w:rPr>
        <w:t>тык</w:t>
      </w:r>
      <w:proofErr w:type="gramEnd"/>
      <w:r>
        <w:rPr>
          <w:sz w:val="30"/>
          <w:szCs w:val="30"/>
        </w:rPr>
        <w:t>і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арганізацыйна</w:t>
      </w:r>
      <w:proofErr w:type="spellEnd"/>
      <w:r>
        <w:rPr>
          <w:sz w:val="30"/>
          <w:szCs w:val="30"/>
        </w:rPr>
        <w:t>-</w:t>
      </w:r>
    </w:p>
    <w:p w:rsidR="00B93805" w:rsidRDefault="00B93805" w:rsidP="00B93805">
      <w:pPr>
        <w:tabs>
          <w:tab w:val="left" w:pos="2268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proofErr w:type="spellStart"/>
      <w:r>
        <w:rPr>
          <w:sz w:val="30"/>
          <w:szCs w:val="30"/>
        </w:rPr>
        <w:t>аналітычнай</w:t>
      </w:r>
      <w:proofErr w:type="spellEnd"/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работы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У.М.Здановіч</w:t>
      </w:r>
      <w:proofErr w:type="spellEnd"/>
    </w:p>
    <w:p w:rsidR="00B93805" w:rsidRDefault="00B93805" w:rsidP="00B93805">
      <w:pPr>
        <w:autoSpaceDE w:val="0"/>
        <w:autoSpaceDN w:val="0"/>
        <w:adjustRightInd w:val="0"/>
        <w:rPr>
          <w:sz w:val="18"/>
          <w:szCs w:val="18"/>
          <w:lang w:val="be-BY"/>
        </w:rPr>
      </w:pPr>
    </w:p>
    <w:p w:rsidR="00B93805" w:rsidRDefault="00B93805" w:rsidP="00B93805">
      <w:pPr>
        <w:autoSpaceDE w:val="0"/>
        <w:autoSpaceDN w:val="0"/>
        <w:adjustRightInd w:val="0"/>
        <w:rPr>
          <w:sz w:val="18"/>
          <w:szCs w:val="18"/>
          <w:lang w:val="be-BY"/>
        </w:rPr>
      </w:pPr>
    </w:p>
    <w:p w:rsidR="00B93805" w:rsidRPr="00B93805" w:rsidRDefault="00B93805" w:rsidP="00B93805">
      <w:pPr>
        <w:autoSpaceDE w:val="0"/>
        <w:autoSpaceDN w:val="0"/>
        <w:adjustRightInd w:val="0"/>
        <w:rPr>
          <w:b/>
          <w:bCs/>
          <w:lang w:val="be-BY"/>
        </w:rPr>
      </w:pPr>
      <w:r w:rsidRPr="008F5455">
        <w:rPr>
          <w:sz w:val="18"/>
          <w:szCs w:val="18"/>
          <w:lang w:val="be-BY"/>
        </w:rPr>
        <w:t>06-01</w:t>
      </w:r>
      <w:r>
        <w:rPr>
          <w:sz w:val="18"/>
          <w:szCs w:val="18"/>
          <w:lang w:val="be-BY"/>
        </w:rPr>
        <w:t xml:space="preserve"> Дзмітрыева 2009632</w:t>
      </w:r>
    </w:p>
    <w:sectPr w:rsidR="00B93805" w:rsidRPr="00B93805" w:rsidSect="00E4256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DE" w:rsidRDefault="002300DE" w:rsidP="008A6043">
      <w:r>
        <w:separator/>
      </w:r>
    </w:p>
  </w:endnote>
  <w:endnote w:type="continuationSeparator" w:id="0">
    <w:p w:rsidR="002300DE" w:rsidRDefault="002300DE" w:rsidP="008A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DE" w:rsidRDefault="002300DE" w:rsidP="008A6043">
      <w:r>
        <w:separator/>
      </w:r>
    </w:p>
  </w:footnote>
  <w:footnote w:type="continuationSeparator" w:id="0">
    <w:p w:rsidR="002300DE" w:rsidRDefault="002300DE" w:rsidP="008A6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279784"/>
      <w:docPartObj>
        <w:docPartGallery w:val="Page Numbers (Top of Page)"/>
        <w:docPartUnique/>
      </w:docPartObj>
    </w:sdtPr>
    <w:sdtEndPr/>
    <w:sdtContent>
      <w:p w:rsidR="008A6043" w:rsidRDefault="008A60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2CB">
          <w:rPr>
            <w:noProof/>
          </w:rPr>
          <w:t>3</w:t>
        </w:r>
        <w:r>
          <w:fldChar w:fldCharType="end"/>
        </w:r>
      </w:p>
    </w:sdtContent>
  </w:sdt>
  <w:p w:rsidR="008A6043" w:rsidRDefault="008A60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1D76"/>
    <w:multiLevelType w:val="multilevel"/>
    <w:tmpl w:val="E024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70440"/>
    <w:multiLevelType w:val="multilevel"/>
    <w:tmpl w:val="9274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F0"/>
    <w:rsid w:val="000002CB"/>
    <w:rsid w:val="001051E1"/>
    <w:rsid w:val="00152410"/>
    <w:rsid w:val="00161869"/>
    <w:rsid w:val="001620F6"/>
    <w:rsid w:val="001B3624"/>
    <w:rsid w:val="002300DE"/>
    <w:rsid w:val="002C6655"/>
    <w:rsid w:val="00337AC8"/>
    <w:rsid w:val="003B59C5"/>
    <w:rsid w:val="003D3AEA"/>
    <w:rsid w:val="004617C7"/>
    <w:rsid w:val="005004B1"/>
    <w:rsid w:val="005508E3"/>
    <w:rsid w:val="00564E35"/>
    <w:rsid w:val="005D7783"/>
    <w:rsid w:val="005E5395"/>
    <w:rsid w:val="00620C63"/>
    <w:rsid w:val="006323CB"/>
    <w:rsid w:val="006A71F0"/>
    <w:rsid w:val="006B4488"/>
    <w:rsid w:val="006E1B69"/>
    <w:rsid w:val="007F469C"/>
    <w:rsid w:val="00826CC8"/>
    <w:rsid w:val="00851E0D"/>
    <w:rsid w:val="008A6043"/>
    <w:rsid w:val="008C6D4B"/>
    <w:rsid w:val="008D6743"/>
    <w:rsid w:val="00937196"/>
    <w:rsid w:val="00944809"/>
    <w:rsid w:val="00992154"/>
    <w:rsid w:val="00A15111"/>
    <w:rsid w:val="00A70FEB"/>
    <w:rsid w:val="00AB5134"/>
    <w:rsid w:val="00AE04B8"/>
    <w:rsid w:val="00B352B2"/>
    <w:rsid w:val="00B93805"/>
    <w:rsid w:val="00BE4BF4"/>
    <w:rsid w:val="00C210D7"/>
    <w:rsid w:val="00C40B35"/>
    <w:rsid w:val="00C96925"/>
    <w:rsid w:val="00CD4F3A"/>
    <w:rsid w:val="00CF0561"/>
    <w:rsid w:val="00D10910"/>
    <w:rsid w:val="00D12576"/>
    <w:rsid w:val="00D133F8"/>
    <w:rsid w:val="00D2277A"/>
    <w:rsid w:val="00D91593"/>
    <w:rsid w:val="00E42567"/>
    <w:rsid w:val="00E514B7"/>
    <w:rsid w:val="00E53EC7"/>
    <w:rsid w:val="00E5791D"/>
    <w:rsid w:val="00E86233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043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8A6043"/>
    <w:pPr>
      <w:ind w:firstLine="709"/>
      <w:jc w:val="center"/>
    </w:pPr>
    <w:rPr>
      <w:b/>
      <w:bCs/>
      <w:sz w:val="30"/>
      <w:szCs w:val="30"/>
      <w:lang w:val="be-BY"/>
    </w:rPr>
  </w:style>
  <w:style w:type="character" w:customStyle="1" w:styleId="a5">
    <w:name w:val="Основной текст с отступом Знак"/>
    <w:basedOn w:val="a0"/>
    <w:link w:val="a4"/>
    <w:semiHidden/>
    <w:rsid w:val="008A6043"/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character" w:customStyle="1" w:styleId="tlid-translation">
    <w:name w:val="tlid-translation"/>
    <w:basedOn w:val="a0"/>
    <w:rsid w:val="008A6043"/>
  </w:style>
  <w:style w:type="paragraph" w:styleId="a6">
    <w:name w:val="header"/>
    <w:basedOn w:val="a"/>
    <w:link w:val="a7"/>
    <w:uiPriority w:val="99"/>
    <w:unhideWhenUsed/>
    <w:rsid w:val="008A60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60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6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79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791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043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8A6043"/>
    <w:pPr>
      <w:ind w:firstLine="709"/>
      <w:jc w:val="center"/>
    </w:pPr>
    <w:rPr>
      <w:b/>
      <w:bCs/>
      <w:sz w:val="30"/>
      <w:szCs w:val="30"/>
      <w:lang w:val="be-BY"/>
    </w:rPr>
  </w:style>
  <w:style w:type="character" w:customStyle="1" w:styleId="a5">
    <w:name w:val="Основной текст с отступом Знак"/>
    <w:basedOn w:val="a0"/>
    <w:link w:val="a4"/>
    <w:semiHidden/>
    <w:rsid w:val="008A6043"/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character" w:customStyle="1" w:styleId="tlid-translation">
    <w:name w:val="tlid-translation"/>
    <w:basedOn w:val="a0"/>
    <w:rsid w:val="008A6043"/>
  </w:style>
  <w:style w:type="paragraph" w:styleId="a6">
    <w:name w:val="header"/>
    <w:basedOn w:val="a"/>
    <w:link w:val="a7"/>
    <w:uiPriority w:val="99"/>
    <w:unhideWhenUsed/>
    <w:rsid w:val="008A60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60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6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79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79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0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6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31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1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2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0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1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9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zuk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Bulavkina</dc:creator>
  <cp:lastModifiedBy>Olga Dmitrieva</cp:lastModifiedBy>
  <cp:revision>9</cp:revision>
  <cp:lastPrinted>2020-05-27T13:01:00Z</cp:lastPrinted>
  <dcterms:created xsi:type="dcterms:W3CDTF">2020-05-25T14:32:00Z</dcterms:created>
  <dcterms:modified xsi:type="dcterms:W3CDTF">2020-05-27T13:05:00Z</dcterms:modified>
</cp:coreProperties>
</file>