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1"/>
        <w:tblW w:w="9639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B13D83" w:rsidRPr="00653A9B" w14:paraId="4807C703" w14:textId="77777777" w:rsidTr="00D92B8A">
        <w:tc>
          <w:tcPr>
            <w:tcW w:w="4111" w:type="dxa"/>
            <w:shd w:val="clear" w:color="auto" w:fill="auto"/>
          </w:tcPr>
          <w:p w14:paraId="2D052AD2" w14:textId="77777777" w:rsidR="00B13D83" w:rsidRPr="00653A9B" w:rsidRDefault="00B13D83" w:rsidP="00B13D83">
            <w:pPr>
              <w:pStyle w:val="6"/>
              <w:keepNext w:val="0"/>
              <w:numPr>
                <w:ilvl w:val="5"/>
                <w:numId w:val="1"/>
              </w:numPr>
              <w:suppressLineNumbers/>
              <w:tabs>
                <w:tab w:val="left" w:pos="0"/>
              </w:tabs>
              <w:snapToGrid w:val="0"/>
              <w:rPr>
                <w:rFonts w:ascii="Times New Roman" w:hAnsi="Times New Roman" w:cs="Tahoma"/>
              </w:rPr>
            </w:pPr>
            <w:r w:rsidRPr="00653A9B">
              <w:rPr>
                <w:rFonts w:ascii="Times New Roman" w:hAnsi="Times New Roman"/>
                <w:sz w:val="30"/>
                <w:szCs w:val="30"/>
              </w:rPr>
              <w:br w:type="page"/>
            </w:r>
            <w:r w:rsidRPr="00653A9B">
              <w:rPr>
                <w:rFonts w:ascii="Times New Roman" w:hAnsi="Times New Roman"/>
                <w:sz w:val="30"/>
                <w:szCs w:val="30"/>
              </w:rPr>
              <w:br w:type="page"/>
            </w:r>
            <w:proofErr w:type="gramStart"/>
            <w:r w:rsidRPr="00653A9B">
              <w:rPr>
                <w:rFonts w:ascii="Times New Roman" w:hAnsi="Times New Roman" w:cs="Tahoma"/>
              </w:rPr>
              <w:t>ГЕНЕРАЛЬНЫ  ШТАБ</w:t>
            </w:r>
            <w:proofErr w:type="gramEnd"/>
          </w:p>
          <w:p w14:paraId="3A48751C" w14:textId="77777777" w:rsidR="00B13D83" w:rsidRPr="00653A9B" w:rsidRDefault="00B13D83" w:rsidP="00B13D83">
            <w:pPr>
              <w:pStyle w:val="7"/>
              <w:keepNext w:val="0"/>
              <w:numPr>
                <w:ilvl w:val="6"/>
                <w:numId w:val="1"/>
              </w:numPr>
              <w:suppressLineNumbers/>
              <w:tabs>
                <w:tab w:val="left" w:pos="0"/>
              </w:tabs>
              <w:rPr>
                <w:rFonts w:ascii="Times New Roman" w:hAnsi="Times New Roman" w:cs="Tahoma"/>
                <w:szCs w:val="20"/>
              </w:rPr>
            </w:pPr>
            <w:proofErr w:type="gramStart"/>
            <w:r w:rsidRPr="00653A9B">
              <w:rPr>
                <w:rFonts w:ascii="Times New Roman" w:hAnsi="Times New Roman" w:cs="Tahoma"/>
                <w:szCs w:val="20"/>
              </w:rPr>
              <w:t>УЗБРОЕНЫХ  С</w:t>
            </w:r>
            <w:proofErr w:type="gramEnd"/>
            <w:r w:rsidRPr="00653A9B">
              <w:rPr>
                <w:rFonts w:ascii="Times New Roman" w:hAnsi="Times New Roman" w:cs="Tahoma"/>
                <w:szCs w:val="20"/>
              </w:rPr>
              <w:t>IЛ</w:t>
            </w:r>
          </w:p>
          <w:p w14:paraId="08C17D34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b/>
              </w:rPr>
            </w:pPr>
            <w:r w:rsidRPr="00653A9B">
              <w:rPr>
                <w:rFonts w:ascii="Times New Roman" w:hAnsi="Times New Roman" w:cs="Tahoma"/>
                <w:b/>
              </w:rPr>
              <w:t>РЭСПУБЛ</w:t>
            </w:r>
            <w:r w:rsidRPr="00653A9B">
              <w:rPr>
                <w:rFonts w:ascii="Times New Roman" w:hAnsi="Times New Roman" w:cs="Tahoma"/>
                <w:b/>
                <w:lang w:val="en-US"/>
              </w:rPr>
              <w:t>I</w:t>
            </w:r>
            <w:r w:rsidRPr="00653A9B">
              <w:rPr>
                <w:rFonts w:ascii="Times New Roman" w:hAnsi="Times New Roman" w:cs="Tahoma"/>
                <w:b/>
              </w:rPr>
              <w:t>К</w:t>
            </w:r>
            <w:proofErr w:type="gramStart"/>
            <w:r w:rsidRPr="00653A9B">
              <w:rPr>
                <w:rFonts w:ascii="Times New Roman" w:hAnsi="Times New Roman" w:cs="Tahoma"/>
                <w:b/>
                <w:lang w:val="en-US"/>
              </w:rPr>
              <w:t>I</w:t>
            </w:r>
            <w:r w:rsidRPr="00653A9B">
              <w:rPr>
                <w:rFonts w:ascii="Times New Roman" w:hAnsi="Times New Roman" w:cs="Tahoma"/>
                <w:b/>
              </w:rPr>
              <w:t xml:space="preserve">  БЕЛАРУСЬ</w:t>
            </w:r>
            <w:proofErr w:type="gramEnd"/>
          </w:p>
          <w:p w14:paraId="01ECF90E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b/>
                <w:sz w:val="10"/>
              </w:rPr>
            </w:pPr>
          </w:p>
          <w:p w14:paraId="7B1B344C" w14:textId="77777777" w:rsidR="00B13D83" w:rsidRPr="00653A9B" w:rsidRDefault="00B13D83" w:rsidP="00B13D83">
            <w:pPr>
              <w:pStyle w:val="31"/>
              <w:suppressLineNumbers/>
              <w:rPr>
                <w:rFonts w:ascii="Times New Roman" w:hAnsi="Times New Roman" w:cs="Tahoma"/>
              </w:rPr>
            </w:pPr>
            <w:proofErr w:type="gramStart"/>
            <w:r w:rsidRPr="00653A9B">
              <w:rPr>
                <w:rFonts w:ascii="Times New Roman" w:hAnsi="Times New Roman" w:cs="Tahoma"/>
              </w:rPr>
              <w:t>ГАЛОЎНАЕ  АРГАН</w:t>
            </w:r>
            <w:proofErr w:type="gramEnd"/>
            <w:r w:rsidRPr="00653A9B">
              <w:rPr>
                <w:rFonts w:ascii="Times New Roman" w:hAnsi="Times New Roman" w:cs="Tahoma"/>
              </w:rPr>
              <w:t>IЗАЦЫЙНА-МАБIЛIЗАЦЫЙНАЕ  ЎПРАЎЛЕННЕ</w:t>
            </w:r>
          </w:p>
          <w:p w14:paraId="5DB239E0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b/>
                <w:sz w:val="10"/>
                <w:szCs w:val="10"/>
              </w:rPr>
            </w:pPr>
          </w:p>
          <w:p w14:paraId="1963374B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sz w:val="18"/>
              </w:rPr>
            </w:pPr>
            <w:proofErr w:type="spellStart"/>
            <w:r w:rsidRPr="00653A9B">
              <w:rPr>
                <w:rFonts w:ascii="Times New Roman" w:hAnsi="Times New Roman" w:cs="Tahoma"/>
                <w:sz w:val="18"/>
              </w:rPr>
              <w:t>вул.Камун</w:t>
            </w:r>
            <w:r w:rsidRPr="00653A9B">
              <w:rPr>
                <w:rFonts w:ascii="Times New Roman" w:hAnsi="Times New Roman" w:cs="Tahoma"/>
                <w:sz w:val="18"/>
                <w:lang w:val="en-US"/>
              </w:rPr>
              <w:t>i</w:t>
            </w:r>
            <w:proofErr w:type="spellEnd"/>
            <w:r w:rsidRPr="00653A9B">
              <w:rPr>
                <w:rFonts w:ascii="Times New Roman" w:hAnsi="Times New Roman" w:cs="Tahoma"/>
                <w:sz w:val="18"/>
              </w:rPr>
              <w:t>стычная, 1</w:t>
            </w:r>
          </w:p>
          <w:p w14:paraId="0E4D07D3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sz w:val="18"/>
              </w:rPr>
            </w:pPr>
            <w:r w:rsidRPr="00653A9B">
              <w:rPr>
                <w:rFonts w:ascii="Times New Roman" w:hAnsi="Times New Roman" w:cs="Tahoma"/>
                <w:sz w:val="18"/>
              </w:rPr>
              <w:t>220034, Ф-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653A9B">
                <w:rPr>
                  <w:rFonts w:ascii="Times New Roman" w:hAnsi="Times New Roman" w:cs="Tahoma"/>
                  <w:sz w:val="18"/>
                </w:rPr>
                <w:t xml:space="preserve">2, </w:t>
              </w:r>
              <w:proofErr w:type="spellStart"/>
              <w:r w:rsidRPr="00653A9B">
                <w:rPr>
                  <w:rFonts w:ascii="Times New Roman" w:hAnsi="Times New Roman" w:cs="Tahoma"/>
                  <w:sz w:val="18"/>
                </w:rPr>
                <w:t>г</w:t>
              </w:r>
            </w:smartTag>
            <w:r w:rsidRPr="00653A9B">
              <w:rPr>
                <w:rFonts w:ascii="Times New Roman" w:hAnsi="Times New Roman" w:cs="Tahoma"/>
                <w:sz w:val="18"/>
              </w:rPr>
              <w:t>.М</w:t>
            </w:r>
            <w:r w:rsidRPr="00653A9B">
              <w:rPr>
                <w:rFonts w:ascii="Times New Roman" w:hAnsi="Times New Roman" w:cs="Tahoma"/>
                <w:sz w:val="18"/>
                <w:lang w:val="en-US"/>
              </w:rPr>
              <w:t>i</w:t>
            </w:r>
            <w:r w:rsidRPr="00653A9B">
              <w:rPr>
                <w:rFonts w:ascii="Times New Roman" w:hAnsi="Times New Roman" w:cs="Tahoma"/>
                <w:sz w:val="18"/>
              </w:rPr>
              <w:t>нск</w:t>
            </w:r>
            <w:proofErr w:type="spellEnd"/>
            <w:r w:rsidRPr="00653A9B">
              <w:rPr>
                <w:rFonts w:ascii="Times New Roman" w:hAnsi="Times New Roman" w:cs="Tahoma"/>
                <w:sz w:val="18"/>
              </w:rPr>
              <w:t>,</w:t>
            </w:r>
          </w:p>
          <w:p w14:paraId="3C31D962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sz w:val="18"/>
              </w:rPr>
            </w:pPr>
            <w:proofErr w:type="spellStart"/>
            <w:r w:rsidRPr="00653A9B">
              <w:rPr>
                <w:rFonts w:ascii="Times New Roman" w:hAnsi="Times New Roman" w:cs="Tahoma"/>
                <w:sz w:val="18"/>
              </w:rPr>
              <w:t>тэл</w:t>
            </w:r>
            <w:proofErr w:type="spellEnd"/>
            <w:r w:rsidRPr="00653A9B">
              <w:rPr>
                <w:rFonts w:ascii="Times New Roman" w:hAnsi="Times New Roman" w:cs="Tahoma"/>
                <w:sz w:val="18"/>
              </w:rPr>
              <w:t>. (017) 297 18 77</w:t>
            </w:r>
          </w:p>
          <w:p w14:paraId="5F6D5320" w14:textId="77777777" w:rsidR="00B13D83" w:rsidRPr="00653A9B" w:rsidRDefault="00B13D83" w:rsidP="00B13D8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53A9B">
              <w:rPr>
                <w:rFonts w:ascii="Times New Roman" w:hAnsi="Times New Roman" w:cs="Tahoma"/>
                <w:sz w:val="18"/>
              </w:rPr>
              <w:t>факс (017) 297 16 63</w:t>
            </w:r>
          </w:p>
        </w:tc>
        <w:tc>
          <w:tcPr>
            <w:tcW w:w="5528" w:type="dxa"/>
            <w:shd w:val="clear" w:color="auto" w:fill="auto"/>
          </w:tcPr>
          <w:p w14:paraId="001ADA41" w14:textId="77777777" w:rsidR="00B13D83" w:rsidRPr="00653A9B" w:rsidRDefault="00B13D83" w:rsidP="00B13D83">
            <w:pPr>
              <w:suppressLineNumbers/>
              <w:snapToGrid w:val="0"/>
              <w:jc w:val="center"/>
              <w:rPr>
                <w:rFonts w:ascii="Times New Roman" w:hAnsi="Times New Roman" w:cs="Tahoma"/>
                <w:b/>
              </w:rPr>
            </w:pPr>
            <w:proofErr w:type="gramStart"/>
            <w:r w:rsidRPr="00653A9B">
              <w:rPr>
                <w:rFonts w:ascii="Times New Roman" w:hAnsi="Times New Roman" w:cs="Tahoma"/>
                <w:b/>
              </w:rPr>
              <w:t>ГЕНЕРАЛЬНЫЙ  ШТАБ</w:t>
            </w:r>
            <w:proofErr w:type="gramEnd"/>
          </w:p>
          <w:p w14:paraId="2133AB1C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b/>
              </w:rPr>
            </w:pPr>
            <w:proofErr w:type="gramStart"/>
            <w:r w:rsidRPr="00653A9B">
              <w:rPr>
                <w:rFonts w:ascii="Times New Roman" w:hAnsi="Times New Roman" w:cs="Tahoma"/>
                <w:b/>
              </w:rPr>
              <w:t>ВООРУЖЕННЫХ  СИЛ</w:t>
            </w:r>
            <w:proofErr w:type="gramEnd"/>
            <w:r w:rsidRPr="00653A9B">
              <w:rPr>
                <w:rFonts w:ascii="Times New Roman" w:hAnsi="Times New Roman" w:cs="Tahoma"/>
                <w:b/>
              </w:rPr>
              <w:t xml:space="preserve"> </w:t>
            </w:r>
          </w:p>
          <w:p w14:paraId="56380D31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b/>
              </w:rPr>
            </w:pPr>
            <w:proofErr w:type="gramStart"/>
            <w:r w:rsidRPr="00653A9B">
              <w:rPr>
                <w:rFonts w:ascii="Times New Roman" w:hAnsi="Times New Roman" w:cs="Tahoma"/>
                <w:b/>
              </w:rPr>
              <w:t>РЕСПУБЛИКИ  БЕЛАРУСЬ</w:t>
            </w:r>
            <w:proofErr w:type="gramEnd"/>
          </w:p>
          <w:p w14:paraId="3F5EE59F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b/>
                <w:sz w:val="10"/>
              </w:rPr>
            </w:pPr>
          </w:p>
          <w:p w14:paraId="369BCFEA" w14:textId="77777777" w:rsidR="00B13D83" w:rsidRPr="00653A9B" w:rsidRDefault="00B13D83" w:rsidP="00B13D83">
            <w:pPr>
              <w:pStyle w:val="7"/>
              <w:keepNext w:val="0"/>
              <w:numPr>
                <w:ilvl w:val="6"/>
                <w:numId w:val="1"/>
              </w:numPr>
              <w:suppressLineNumbers/>
              <w:tabs>
                <w:tab w:val="left" w:pos="0"/>
              </w:tabs>
              <w:rPr>
                <w:rFonts w:ascii="Times New Roman" w:hAnsi="Times New Roman" w:cs="Tahoma"/>
              </w:rPr>
            </w:pPr>
            <w:proofErr w:type="gramStart"/>
            <w:r w:rsidRPr="00653A9B">
              <w:rPr>
                <w:rFonts w:ascii="Times New Roman" w:hAnsi="Times New Roman" w:cs="Tahoma"/>
              </w:rPr>
              <w:t>ГЛАВНОЕ  ОРГАНИЗАЦИОННО</w:t>
            </w:r>
            <w:proofErr w:type="gramEnd"/>
            <w:r w:rsidRPr="00653A9B">
              <w:rPr>
                <w:rFonts w:ascii="Times New Roman" w:hAnsi="Times New Roman" w:cs="Tahoma"/>
              </w:rPr>
              <w:t>-МОБИЛИЗАЦИОННОЕ  УПРАВЛЕНИЕ</w:t>
            </w:r>
          </w:p>
          <w:p w14:paraId="128424F8" w14:textId="77777777" w:rsidR="00B13D83" w:rsidRPr="00653A9B" w:rsidRDefault="00B13D83" w:rsidP="00B13D83">
            <w:pPr>
              <w:suppressLineNumbers/>
              <w:rPr>
                <w:rFonts w:ascii="Times New Roman" w:hAnsi="Times New Roman" w:cs="Tahoma"/>
                <w:b/>
                <w:sz w:val="10"/>
                <w:szCs w:val="10"/>
              </w:rPr>
            </w:pPr>
          </w:p>
          <w:p w14:paraId="728AF337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sz w:val="18"/>
              </w:rPr>
            </w:pPr>
            <w:proofErr w:type="spellStart"/>
            <w:r w:rsidRPr="00653A9B">
              <w:rPr>
                <w:rFonts w:ascii="Times New Roman" w:hAnsi="Times New Roman" w:cs="Tahoma"/>
                <w:sz w:val="18"/>
              </w:rPr>
              <w:t>ул.Коммунистическая</w:t>
            </w:r>
            <w:proofErr w:type="spellEnd"/>
            <w:r w:rsidRPr="00653A9B">
              <w:rPr>
                <w:rFonts w:ascii="Times New Roman" w:hAnsi="Times New Roman" w:cs="Tahoma"/>
                <w:sz w:val="18"/>
              </w:rPr>
              <w:t>, 1</w:t>
            </w:r>
          </w:p>
          <w:p w14:paraId="57A17CDD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sz w:val="18"/>
              </w:rPr>
            </w:pPr>
            <w:r w:rsidRPr="00653A9B">
              <w:rPr>
                <w:rFonts w:ascii="Times New Roman" w:hAnsi="Times New Roman" w:cs="Tahoma"/>
                <w:sz w:val="18"/>
              </w:rPr>
              <w:t>220034, Ф-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653A9B">
                <w:rPr>
                  <w:rFonts w:ascii="Times New Roman" w:hAnsi="Times New Roman" w:cs="Tahoma"/>
                  <w:sz w:val="18"/>
                </w:rPr>
                <w:t xml:space="preserve">2, </w:t>
              </w:r>
              <w:proofErr w:type="spellStart"/>
              <w:r w:rsidRPr="00653A9B">
                <w:rPr>
                  <w:rFonts w:ascii="Times New Roman" w:hAnsi="Times New Roman" w:cs="Tahoma"/>
                  <w:sz w:val="18"/>
                </w:rPr>
                <w:t>г</w:t>
              </w:r>
            </w:smartTag>
            <w:r w:rsidRPr="00653A9B">
              <w:rPr>
                <w:rFonts w:ascii="Times New Roman" w:hAnsi="Times New Roman" w:cs="Tahoma"/>
                <w:sz w:val="18"/>
              </w:rPr>
              <w:t>.Минск</w:t>
            </w:r>
            <w:proofErr w:type="spellEnd"/>
            <w:r w:rsidRPr="00653A9B">
              <w:rPr>
                <w:rFonts w:ascii="Times New Roman" w:hAnsi="Times New Roman" w:cs="Tahoma"/>
                <w:sz w:val="18"/>
              </w:rPr>
              <w:t>,</w:t>
            </w:r>
          </w:p>
          <w:p w14:paraId="69401C19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 w:cs="Tahoma"/>
                <w:sz w:val="18"/>
              </w:rPr>
            </w:pPr>
            <w:r w:rsidRPr="00653A9B">
              <w:rPr>
                <w:rFonts w:ascii="Times New Roman" w:hAnsi="Times New Roman" w:cs="Tahoma"/>
                <w:sz w:val="18"/>
              </w:rPr>
              <w:t>тел. (017) 297 18 77</w:t>
            </w:r>
          </w:p>
          <w:p w14:paraId="5B82E7E9" w14:textId="77777777" w:rsidR="00B13D83" w:rsidRPr="00653A9B" w:rsidRDefault="00B13D83" w:rsidP="00B13D83">
            <w:pPr>
              <w:suppressLineNumbers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53A9B">
              <w:rPr>
                <w:rFonts w:ascii="Times New Roman" w:hAnsi="Times New Roman" w:cs="Tahoma"/>
                <w:sz w:val="18"/>
              </w:rPr>
              <w:t>факс (017) 297 16 63</w:t>
            </w:r>
          </w:p>
        </w:tc>
      </w:tr>
      <w:tr w:rsidR="00B13D83" w:rsidRPr="00653A9B" w14:paraId="3E3AE8C4" w14:textId="77777777" w:rsidTr="00D92B8A">
        <w:tc>
          <w:tcPr>
            <w:tcW w:w="4111" w:type="dxa"/>
            <w:shd w:val="clear" w:color="auto" w:fill="auto"/>
          </w:tcPr>
          <w:p w14:paraId="6D6A911C" w14:textId="77777777" w:rsidR="00B13D83" w:rsidRPr="00653A9B" w:rsidRDefault="00B13D83" w:rsidP="00B13D83">
            <w:pPr>
              <w:rPr>
                <w:rFonts w:ascii="Times New Roman" w:hAnsi="Times New Roman"/>
                <w:sz w:val="22"/>
                <w:szCs w:val="30"/>
              </w:rPr>
            </w:pPr>
          </w:p>
        </w:tc>
        <w:tc>
          <w:tcPr>
            <w:tcW w:w="5528" w:type="dxa"/>
            <w:shd w:val="clear" w:color="auto" w:fill="auto"/>
          </w:tcPr>
          <w:p w14:paraId="2C4DC2E7" w14:textId="77777777" w:rsidR="00B13D83" w:rsidRPr="00653A9B" w:rsidRDefault="00B13D83" w:rsidP="00B13D83">
            <w:pPr>
              <w:rPr>
                <w:rFonts w:ascii="Times New Roman" w:hAnsi="Times New Roman"/>
                <w:sz w:val="22"/>
                <w:szCs w:val="30"/>
              </w:rPr>
            </w:pPr>
          </w:p>
        </w:tc>
      </w:tr>
      <w:tr w:rsidR="00B13D83" w:rsidRPr="00C03B6D" w14:paraId="23547782" w14:textId="77777777" w:rsidTr="00D92B8A">
        <w:tc>
          <w:tcPr>
            <w:tcW w:w="4111" w:type="dxa"/>
            <w:shd w:val="clear" w:color="auto" w:fill="auto"/>
          </w:tcPr>
          <w:p w14:paraId="750080AA" w14:textId="77777777" w:rsidR="00B13D83" w:rsidRPr="00956534" w:rsidRDefault="00B13D83" w:rsidP="0013192A">
            <w:pPr>
              <w:ind w:right="313"/>
              <w:rPr>
                <w:rFonts w:ascii="Times New Roman" w:hAnsi="Times New Roman" w:cs="Tahoma"/>
                <w:sz w:val="2"/>
                <w:szCs w:val="2"/>
              </w:rPr>
            </w:pPr>
            <w:r w:rsidRPr="00956534">
              <w:rPr>
                <w:rFonts w:ascii="Times New Roman" w:hAnsi="Times New Roman" w:cs="Tahoma"/>
                <w:u w:val="single"/>
              </w:rPr>
              <w:t xml:space="preserve">  </w:t>
            </w:r>
            <w:r w:rsidRPr="00956534">
              <w:rPr>
                <w:rFonts w:ascii="Times New Roman" w:hAnsi="Times New Roman" w:cs="Tahoma"/>
                <w:sz w:val="28"/>
                <w:u w:val="single"/>
              </w:rPr>
              <w:t xml:space="preserve">   </w:t>
            </w:r>
            <w:r w:rsidR="00145692" w:rsidRPr="00956534">
              <w:rPr>
                <w:rFonts w:ascii="Times New Roman" w:hAnsi="Times New Roman" w:cs="Tahoma"/>
                <w:sz w:val="28"/>
                <w:u w:val="single"/>
              </w:rPr>
              <w:t xml:space="preserve"> </w:t>
            </w:r>
            <w:r w:rsidR="00E55455" w:rsidRPr="00956534">
              <w:rPr>
                <w:rFonts w:ascii="Times New Roman" w:hAnsi="Times New Roman" w:cs="Tahoma"/>
                <w:sz w:val="28"/>
                <w:u w:val="single"/>
              </w:rPr>
              <w:t xml:space="preserve">  </w:t>
            </w:r>
            <w:r w:rsidR="00C833D6" w:rsidRPr="00956534">
              <w:rPr>
                <w:rFonts w:ascii="Times New Roman" w:hAnsi="Times New Roman" w:cs="Tahoma"/>
                <w:sz w:val="28"/>
                <w:u w:val="single"/>
              </w:rPr>
              <w:t>14</w:t>
            </w:r>
            <w:r w:rsidR="00377734" w:rsidRPr="00956534">
              <w:rPr>
                <w:rFonts w:ascii="Times New Roman" w:hAnsi="Times New Roman" w:cs="Tahoma"/>
                <w:sz w:val="28"/>
                <w:u w:val="single"/>
              </w:rPr>
              <w:t>.</w:t>
            </w:r>
            <w:r w:rsidR="00956534">
              <w:rPr>
                <w:rFonts w:ascii="Times New Roman" w:hAnsi="Times New Roman" w:cs="Tahoma"/>
                <w:sz w:val="28"/>
                <w:u w:val="single"/>
              </w:rPr>
              <w:t>10</w:t>
            </w:r>
            <w:r w:rsidR="00377734" w:rsidRPr="00956534">
              <w:rPr>
                <w:rFonts w:ascii="Times New Roman" w:hAnsi="Times New Roman" w:cs="Tahoma"/>
                <w:sz w:val="28"/>
                <w:u w:val="single"/>
              </w:rPr>
              <w:t xml:space="preserve">.2021   </w:t>
            </w:r>
            <w:r w:rsidRPr="00956534">
              <w:rPr>
                <w:rFonts w:ascii="Times New Roman" w:hAnsi="Times New Roman" w:cs="Tahoma"/>
              </w:rPr>
              <w:t xml:space="preserve"> </w:t>
            </w:r>
            <w:r w:rsidRPr="00653A9B">
              <w:rPr>
                <w:rFonts w:ascii="Times New Roman" w:hAnsi="Times New Roman" w:cs="Tahoma"/>
              </w:rPr>
              <w:t>№</w:t>
            </w:r>
            <w:r>
              <w:rPr>
                <w:rFonts w:ascii="Times New Roman" w:hAnsi="Times New Roman" w:cs="Tahoma"/>
              </w:rPr>
              <w:t xml:space="preserve"> </w:t>
            </w:r>
            <w:r>
              <w:rPr>
                <w:rFonts w:ascii="Times New Roman" w:hAnsi="Times New Roman" w:cs="Tahoma"/>
                <w:sz w:val="28"/>
                <w:u w:val="single"/>
              </w:rPr>
              <w:t>15/1/</w:t>
            </w:r>
            <w:r w:rsidR="00956534">
              <w:rPr>
                <w:rFonts w:ascii="Times New Roman" w:hAnsi="Times New Roman" w:cs="Tahoma"/>
                <w:sz w:val="28"/>
                <w:u w:val="single"/>
              </w:rPr>
              <w:t>1840</w:t>
            </w:r>
            <w:r w:rsidR="00377734" w:rsidRPr="00956534">
              <w:rPr>
                <w:rFonts w:ascii="Times New Roman" w:hAnsi="Times New Roman" w:cs="Tahoma"/>
                <w:sz w:val="28"/>
                <w:u w:val="single"/>
              </w:rPr>
              <w:t xml:space="preserve">   </w:t>
            </w:r>
            <w:r w:rsidRPr="00956534">
              <w:rPr>
                <w:rFonts w:ascii="Times New Roman" w:hAnsi="Times New Roman" w:cs="Tahoma"/>
                <w:sz w:val="28"/>
                <w:u w:val="single"/>
              </w:rPr>
              <w:t xml:space="preserve"> </w:t>
            </w:r>
            <w:r w:rsidRPr="00956534">
              <w:rPr>
                <w:rFonts w:ascii="Times New Roman" w:hAnsi="Times New Roman" w:cs="Tahoma"/>
                <w:sz w:val="2"/>
                <w:szCs w:val="2"/>
                <w:u w:val="single"/>
              </w:rPr>
              <w:t>.</w:t>
            </w:r>
          </w:p>
          <w:p w14:paraId="2F54F551" w14:textId="77777777" w:rsidR="00B13D83" w:rsidRPr="00653A9B" w:rsidRDefault="00B13D83" w:rsidP="00B13D83">
            <w:pPr>
              <w:spacing w:before="60"/>
              <w:rPr>
                <w:rFonts w:ascii="Times New Roman" w:hAnsi="Times New Roman"/>
                <w:sz w:val="30"/>
                <w:szCs w:val="30"/>
              </w:rPr>
            </w:pPr>
            <w:r w:rsidRPr="00653A9B">
              <w:rPr>
                <w:rFonts w:ascii="Times New Roman" w:hAnsi="Times New Roman" w:cs="Tahoma"/>
              </w:rPr>
              <w:t xml:space="preserve">На № </w:t>
            </w:r>
            <w:r w:rsidRPr="00876644">
              <w:rPr>
                <w:rFonts w:ascii="Times New Roman" w:hAnsi="Times New Roman" w:cs="Tahoma"/>
                <w:sz w:val="24"/>
                <w:u w:val="single"/>
              </w:rPr>
              <w:t xml:space="preserve"> </w:t>
            </w:r>
            <w:r w:rsidRPr="00876644">
              <w:rPr>
                <w:rFonts w:ascii="Times New Roman" w:hAnsi="Times New Roman" w:cs="Tahoma"/>
                <w:sz w:val="28"/>
                <w:u w:val="single"/>
              </w:rPr>
              <w:t xml:space="preserve"> </w:t>
            </w:r>
            <w:r w:rsidRPr="00876644">
              <w:rPr>
                <w:rFonts w:ascii="Times New Roman" w:hAnsi="Times New Roman" w:cs="Tahoma"/>
                <w:sz w:val="24"/>
                <w:u w:val="single"/>
              </w:rPr>
              <w:t xml:space="preserve">                    </w:t>
            </w:r>
            <w:r w:rsidRPr="00876644">
              <w:rPr>
                <w:rFonts w:ascii="Times New Roman" w:hAnsi="Times New Roman" w:cs="Tahoma"/>
                <w:sz w:val="24"/>
              </w:rPr>
              <w:t xml:space="preserve"> </w:t>
            </w:r>
            <w:r w:rsidRPr="00C576E9">
              <w:rPr>
                <w:rFonts w:ascii="Times New Roman" w:hAnsi="Times New Roman" w:cs="Tahoma"/>
                <w:sz w:val="22"/>
              </w:rPr>
              <w:t xml:space="preserve"> </w:t>
            </w:r>
            <w:r>
              <w:rPr>
                <w:rFonts w:ascii="Times New Roman" w:hAnsi="Times New Roman" w:cs="Tahoma"/>
              </w:rPr>
              <w:t xml:space="preserve">ад </w:t>
            </w:r>
            <w:r>
              <w:rPr>
                <w:rFonts w:ascii="Times New Roman" w:hAnsi="Times New Roman" w:cs="Tahoma"/>
                <w:sz w:val="22"/>
                <w:u w:val="single"/>
              </w:rPr>
              <w:t xml:space="preserve"> </w:t>
            </w:r>
            <w:r w:rsidRPr="00876644">
              <w:rPr>
                <w:rFonts w:ascii="Times New Roman" w:hAnsi="Times New Roman" w:cs="Tahoma"/>
                <w:sz w:val="24"/>
                <w:u w:val="single"/>
              </w:rPr>
              <w:t xml:space="preserve">                    </w:t>
            </w:r>
            <w:proofErr w:type="gramStart"/>
            <w:r w:rsidRPr="00876644">
              <w:rPr>
                <w:rFonts w:ascii="Times New Roman" w:hAnsi="Times New Roman" w:cs="Tahoma"/>
                <w:sz w:val="24"/>
                <w:u w:val="single"/>
              </w:rPr>
              <w:t xml:space="preserve"> </w:t>
            </w:r>
            <w:r w:rsidRPr="00C576E9">
              <w:rPr>
                <w:rFonts w:ascii="Times New Roman" w:hAnsi="Times New Roman" w:cs="Tahoma"/>
                <w:sz w:val="22"/>
                <w:szCs w:val="22"/>
                <w:u w:val="single"/>
              </w:rPr>
              <w:t xml:space="preserve"> </w:t>
            </w:r>
            <w:r w:rsidRPr="00011E30">
              <w:rPr>
                <w:rFonts w:ascii="Times New Roman" w:hAnsi="Times New Roman" w:cs="Tahoma"/>
                <w:color w:val="FFFFFF"/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5528" w:type="dxa"/>
            <w:shd w:val="clear" w:color="auto" w:fill="auto"/>
          </w:tcPr>
          <w:p w14:paraId="6953EC21" w14:textId="39146C97" w:rsidR="00B13D83" w:rsidRPr="00C03B6D" w:rsidRDefault="00B13D83" w:rsidP="00C03B6D">
            <w:pPr>
              <w:spacing w:after="12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  <w:p w14:paraId="5396A7AC" w14:textId="5F96B0EC" w:rsidR="00B13D83" w:rsidRDefault="00B13D83" w:rsidP="008D6691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  <w:p w14:paraId="55AB4AB9" w14:textId="77777777" w:rsidR="00B0431E" w:rsidRDefault="00B0431E" w:rsidP="008D6691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  <w:p w14:paraId="275E81DC" w14:textId="330E464C" w:rsidR="0013192A" w:rsidRPr="0013192A" w:rsidRDefault="0013192A" w:rsidP="0013192A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  <w:p w14:paraId="6FA8A8EA" w14:textId="77777777" w:rsidR="0013192A" w:rsidRPr="0013192A" w:rsidRDefault="0013192A" w:rsidP="0013192A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для информирования заинтересованных</w:t>
            </w:r>
          </w:p>
          <w:p w14:paraId="34650A9A" w14:textId="77777777" w:rsidR="00B0431E" w:rsidRPr="00B0431E" w:rsidRDefault="00B0431E" w:rsidP="008D6691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A798D97" w14:textId="77777777" w:rsidR="007C5DE1" w:rsidRPr="00011E30" w:rsidRDefault="007257B7" w:rsidP="004803CB">
      <w:pPr>
        <w:pStyle w:val="2"/>
        <w:spacing w:after="0" w:line="240" w:lineRule="auto"/>
        <w:ind w:right="-1"/>
        <w:rPr>
          <w:sz w:val="4"/>
        </w:rPr>
      </w:pPr>
      <w:r w:rsidRPr="00011E30">
        <w:rPr>
          <w:rFonts w:ascii="Times New Roman" w:hAnsi="Times New Roman" w:cs="Tahoma"/>
          <w:noProof/>
          <w:sz w:val="4"/>
        </w:rPr>
        <w:drawing>
          <wp:anchor distT="0" distB="0" distL="114935" distR="114935" simplePos="0" relativeHeight="251657728" behindDoc="1" locked="0" layoutInCell="1" allowOverlap="1" wp14:anchorId="0CD6717E" wp14:editId="19CCB8A8">
            <wp:simplePos x="0" y="0"/>
            <wp:positionH relativeFrom="column">
              <wp:posOffset>2569210</wp:posOffset>
            </wp:positionH>
            <wp:positionV relativeFrom="paragraph">
              <wp:posOffset>-541351</wp:posOffset>
            </wp:positionV>
            <wp:extent cx="548623" cy="476471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23" cy="4764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F4F">
        <w:rPr>
          <w:sz w:val="4"/>
        </w:rPr>
        <w:t xml:space="preserve">  </w:t>
      </w:r>
    </w:p>
    <w:p w14:paraId="2439D21E" w14:textId="77777777" w:rsidR="003759C5" w:rsidRPr="00335995" w:rsidRDefault="003759C5" w:rsidP="00871DE5">
      <w:pPr>
        <w:tabs>
          <w:tab w:val="left" w:pos="6946"/>
        </w:tabs>
        <w:suppressAutoHyphens w:val="0"/>
        <w:autoSpaceDE w:val="0"/>
        <w:autoSpaceDN w:val="0"/>
        <w:adjustRightInd w:val="0"/>
        <w:spacing w:before="240" w:after="240" w:line="280" w:lineRule="exact"/>
        <w:ind w:right="5528"/>
        <w:jc w:val="both"/>
        <w:rPr>
          <w:rFonts w:ascii="Times New Roman" w:eastAsia="Times New Roman" w:hAnsi="Times New Roman"/>
          <w:kern w:val="0"/>
          <w:sz w:val="30"/>
          <w:szCs w:val="30"/>
        </w:rPr>
      </w:pPr>
      <w:r w:rsidRPr="003759C5">
        <w:rPr>
          <w:rFonts w:ascii="Times New Roman" w:eastAsia="Times New Roman" w:hAnsi="Times New Roman"/>
          <w:kern w:val="0"/>
          <w:sz w:val="30"/>
          <w:szCs w:val="30"/>
        </w:rPr>
        <w:t>О</w:t>
      </w:r>
      <w:r w:rsidR="00BB129C">
        <w:rPr>
          <w:rFonts w:ascii="Times New Roman" w:eastAsia="Times New Roman" w:hAnsi="Times New Roman"/>
          <w:kern w:val="0"/>
          <w:sz w:val="30"/>
          <w:szCs w:val="30"/>
          <w:lang w:val="en-US"/>
        </w:rPr>
        <w:t xml:space="preserve"> </w:t>
      </w:r>
      <w:r w:rsidR="00335995">
        <w:rPr>
          <w:rFonts w:ascii="Times New Roman" w:eastAsia="Times New Roman" w:hAnsi="Times New Roman"/>
          <w:kern w:val="0"/>
          <w:sz w:val="30"/>
          <w:szCs w:val="30"/>
        </w:rPr>
        <w:t>рассмотрении обращения</w:t>
      </w:r>
    </w:p>
    <w:p w14:paraId="593E90E7" w14:textId="77777777" w:rsidR="00C03B6D" w:rsidRDefault="00335995" w:rsidP="00B0431E">
      <w:pPr>
        <w:pStyle w:val="point"/>
        <w:widowControl w:val="0"/>
        <w:ind w:firstLine="709"/>
        <w:rPr>
          <w:sz w:val="30"/>
          <w:szCs w:val="30"/>
        </w:rPr>
      </w:pPr>
      <w:r w:rsidRPr="004A48A0">
        <w:rPr>
          <w:sz w:val="30"/>
          <w:szCs w:val="30"/>
        </w:rPr>
        <w:t xml:space="preserve">Ваше </w:t>
      </w:r>
      <w:r w:rsidR="008D6691">
        <w:rPr>
          <w:sz w:val="30"/>
          <w:szCs w:val="30"/>
        </w:rPr>
        <w:t xml:space="preserve">электронное </w:t>
      </w:r>
      <w:r w:rsidRPr="004A48A0">
        <w:rPr>
          <w:sz w:val="30"/>
          <w:szCs w:val="30"/>
        </w:rPr>
        <w:t xml:space="preserve">обращение </w:t>
      </w:r>
      <w:r w:rsidR="00C03B6D">
        <w:rPr>
          <w:sz w:val="30"/>
          <w:szCs w:val="30"/>
        </w:rPr>
        <w:t xml:space="preserve">на </w:t>
      </w:r>
      <w:r w:rsidR="00C03B6D" w:rsidRPr="00C03B6D">
        <w:rPr>
          <w:sz w:val="30"/>
          <w:szCs w:val="30"/>
        </w:rPr>
        <w:t xml:space="preserve">сайт Министерства обороны Республики Беларусь по поручению рассмотрено в главном организационно-мобилизационном управлении Генерального штаба Вооруженных Сил. </w:t>
      </w:r>
    </w:p>
    <w:p w14:paraId="5049DD1C" w14:textId="77777777" w:rsidR="00B0431E" w:rsidRPr="00B0431E" w:rsidRDefault="00B0431E" w:rsidP="00B0431E">
      <w:pPr>
        <w:widowControl/>
        <w:ind w:right="-2" w:firstLine="709"/>
        <w:jc w:val="both"/>
        <w:rPr>
          <w:rFonts w:ascii="Times New Roman" w:eastAsia="Times New Roman" w:hAnsi="Times New Roman"/>
          <w:kern w:val="0"/>
          <w:sz w:val="30"/>
          <w:szCs w:val="30"/>
          <w:lang w:eastAsia="ar-SA"/>
        </w:rPr>
      </w:pPr>
      <w:bookmarkStart w:id="0" w:name="_Hlk85031804"/>
      <w:proofErr w:type="gramStart"/>
      <w:r w:rsidRPr="00B0431E">
        <w:rPr>
          <w:rFonts w:ascii="Times New Roman" w:eastAsia="Times New Roman" w:hAnsi="Times New Roman"/>
          <w:kern w:val="0"/>
          <w:sz w:val="30"/>
          <w:szCs w:val="30"/>
        </w:rPr>
        <w:t>По существу</w:t>
      </w:r>
      <w:proofErr w:type="gramEnd"/>
      <w:r w:rsidRPr="00B0431E">
        <w:rPr>
          <w:rFonts w:ascii="Times New Roman" w:eastAsia="Times New Roman" w:hAnsi="Times New Roman"/>
          <w:kern w:val="0"/>
          <w:sz w:val="30"/>
          <w:szCs w:val="30"/>
        </w:rPr>
        <w:t xml:space="preserve"> обращений сообщаю, что согласно статье 60 Закона Республики Беларусь от 5 ноября 1992 г. № 1914-XІІ «О воинской обязанности и воинской службе» (далее – Закон) на службу в резерве призываются граждане, подлежащие призыву на срочную военную службу, в случае отсутствия потребности Вооруженных Сил, других войск </w:t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br/>
        <w:t>и воинских формирований в военнослужащих срочной военной службы.</w:t>
      </w:r>
    </w:p>
    <w:p w14:paraId="3CB46A4B" w14:textId="77777777" w:rsidR="00B0431E" w:rsidRPr="00B0431E" w:rsidRDefault="00B0431E" w:rsidP="00B0431E">
      <w:pPr>
        <w:widowControl/>
        <w:ind w:firstLine="709"/>
        <w:jc w:val="both"/>
        <w:rPr>
          <w:rFonts w:ascii="Times New Roman" w:eastAsia="Times New Roman" w:hAnsi="Times New Roman"/>
          <w:kern w:val="0"/>
          <w:sz w:val="30"/>
          <w:szCs w:val="30"/>
        </w:rPr>
      </w:pPr>
      <w:r w:rsidRPr="00B0431E">
        <w:rPr>
          <w:rFonts w:ascii="Times New Roman" w:eastAsia="Times New Roman" w:hAnsi="Times New Roman"/>
          <w:kern w:val="0"/>
          <w:sz w:val="30"/>
          <w:szCs w:val="30"/>
        </w:rPr>
        <w:t xml:space="preserve">В соответствии со статьей 36 Закона принятие решений о призыве граждан на службу в резерве возложено на районные (городские) призывные комиссии и в компетенцию Министерства обороны, а также других государственных органов не входит. </w:t>
      </w:r>
    </w:p>
    <w:p w14:paraId="705E8108" w14:textId="77777777" w:rsidR="00B0431E" w:rsidRPr="00B0431E" w:rsidRDefault="00B0431E" w:rsidP="00B0431E">
      <w:pPr>
        <w:tabs>
          <w:tab w:val="left" w:pos="1080"/>
        </w:tabs>
        <w:suppressAutoHyphens w:val="0"/>
        <w:autoSpaceDE w:val="0"/>
        <w:autoSpaceDN w:val="0"/>
        <w:adjustRightInd w:val="0"/>
        <w:ind w:right="-79" w:firstLine="743"/>
        <w:jc w:val="both"/>
        <w:rPr>
          <w:rFonts w:ascii="Times New Roman" w:eastAsia="Times New Roman" w:hAnsi="Times New Roman"/>
          <w:kern w:val="0"/>
          <w:sz w:val="30"/>
          <w:szCs w:val="30"/>
        </w:rPr>
      </w:pPr>
      <w:r w:rsidRPr="00B0431E">
        <w:rPr>
          <w:rFonts w:ascii="Times New Roman" w:eastAsia="Times New Roman" w:hAnsi="Times New Roman"/>
          <w:kern w:val="0"/>
          <w:sz w:val="30"/>
          <w:szCs w:val="30"/>
        </w:rPr>
        <w:t xml:space="preserve">Положением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</w:t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br/>
        <w:t xml:space="preserve">или профессионально-техническое образование, утвержденным постановлением Совета Министров Республики Беларусь от 22 июня </w:t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br/>
        <w:t xml:space="preserve">2011 г. № 821, перераспределение выпускников, молодых специалистов, молодых рабочих (служащих), при изъявлении ими желания добровольно поступить на военную службу по контракту, не предусматривается. </w:t>
      </w:r>
    </w:p>
    <w:p w14:paraId="7488FC2D" w14:textId="77777777" w:rsidR="00B0431E" w:rsidRPr="00B0431E" w:rsidRDefault="00B0431E" w:rsidP="00B0431E">
      <w:pPr>
        <w:tabs>
          <w:tab w:val="left" w:pos="1080"/>
        </w:tabs>
        <w:suppressAutoHyphens w:val="0"/>
        <w:autoSpaceDE w:val="0"/>
        <w:autoSpaceDN w:val="0"/>
        <w:adjustRightInd w:val="0"/>
        <w:ind w:right="-79" w:firstLine="743"/>
        <w:jc w:val="both"/>
        <w:rPr>
          <w:rFonts w:ascii="Times New Roman" w:eastAsia="Times New Roman" w:hAnsi="Times New Roman"/>
          <w:kern w:val="0"/>
          <w:sz w:val="30"/>
          <w:szCs w:val="30"/>
        </w:rPr>
      </w:pPr>
      <w:r w:rsidRPr="00B0431E">
        <w:rPr>
          <w:rFonts w:ascii="Times New Roman" w:eastAsia="Times New Roman" w:hAnsi="Times New Roman"/>
          <w:kern w:val="0"/>
          <w:sz w:val="30"/>
          <w:szCs w:val="30"/>
        </w:rPr>
        <w:t xml:space="preserve">Также сообщаю, что в соответствии со статьей 46 Закона контракт </w:t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br/>
        <w:t xml:space="preserve">о прохождении военной службы заключается с гражданином, поступающим на военную службу по контракту на должности солдат, матросов, сержантов и старшин впервые, на два года. В настоящее время срок контракта является оптимальным для получения </w:t>
      </w:r>
      <w:proofErr w:type="gramStart"/>
      <w:r w:rsidRPr="00B0431E">
        <w:rPr>
          <w:rFonts w:ascii="Times New Roman" w:eastAsia="Times New Roman" w:hAnsi="Times New Roman"/>
          <w:kern w:val="0"/>
          <w:sz w:val="30"/>
          <w:szCs w:val="30"/>
        </w:rPr>
        <w:t>военно-учетной специальности</w:t>
      </w:r>
      <w:proofErr w:type="gramEnd"/>
      <w:r w:rsidRPr="00B0431E">
        <w:rPr>
          <w:rFonts w:ascii="Times New Roman" w:eastAsia="Times New Roman" w:hAnsi="Times New Roman"/>
          <w:kern w:val="0"/>
          <w:sz w:val="30"/>
          <w:szCs w:val="30"/>
        </w:rPr>
        <w:t xml:space="preserve"> </w:t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br/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lastRenderedPageBreak/>
        <w:t>и корректировка его сроков представляется нецелесообразной.</w:t>
      </w:r>
    </w:p>
    <w:p w14:paraId="463F3652" w14:textId="77777777" w:rsidR="00B0431E" w:rsidRPr="00B0431E" w:rsidRDefault="00B0431E" w:rsidP="00B0431E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30"/>
          <w:szCs w:val="22"/>
          <w:lang w:eastAsia="en-US"/>
        </w:rPr>
      </w:pPr>
      <w:r w:rsidRPr="00B0431E">
        <w:rPr>
          <w:rFonts w:ascii="Times New Roman" w:eastAsia="Times New Roman" w:hAnsi="Times New Roman"/>
          <w:kern w:val="0"/>
          <w:sz w:val="30"/>
          <w:szCs w:val="22"/>
          <w:lang w:eastAsia="en-US"/>
        </w:rPr>
        <w:t xml:space="preserve">В соответствии с частью третьей статьи 36 Закона и пунктом 21 Положения о призыве граждан на срочную военную службу, службу </w:t>
      </w:r>
      <w:r w:rsidRPr="00B0431E">
        <w:rPr>
          <w:rFonts w:ascii="Times New Roman" w:eastAsia="Times New Roman" w:hAnsi="Times New Roman"/>
          <w:kern w:val="0"/>
          <w:sz w:val="30"/>
          <w:szCs w:val="22"/>
          <w:lang w:eastAsia="en-US"/>
        </w:rPr>
        <w:br/>
        <w:t xml:space="preserve">в резерве, утвержденного постановлением Совета Министров Республики Беларусь от 4 ноября 2019 г. № 741, районные (городские) комиссии при принятии решений о призыве граждан на срочную военную службу, службу в резерве (далее – призыв) и определении вида и рода войск Вооруженных Сил, других войск и воинских формирований, в которых эти граждане могут проходить срочную военную службу, службу в резерве, учитывают их состояние здоровья, морально-психологические качества, семейное положение, уровень образования, полученную профессию (специальность) </w:t>
      </w:r>
      <w:r w:rsidRPr="00B0431E">
        <w:rPr>
          <w:rFonts w:ascii="Times New Roman" w:eastAsia="Times New Roman" w:hAnsi="Times New Roman"/>
          <w:kern w:val="0"/>
          <w:sz w:val="30"/>
          <w:szCs w:val="22"/>
          <w:lang w:eastAsia="en-US"/>
        </w:rPr>
        <w:br/>
        <w:t>и требования, предъявляемые к гражданам для прохождения военной службы в соответствующем виде (роде войск) Вооруженных Сил, других войсках и воинских формированиях.</w:t>
      </w:r>
    </w:p>
    <w:p w14:paraId="0213B7E4" w14:textId="77777777" w:rsidR="00B0431E" w:rsidRPr="00B0431E" w:rsidRDefault="00B0431E" w:rsidP="00B0431E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30"/>
          <w:szCs w:val="22"/>
          <w:lang w:eastAsia="en-US"/>
        </w:rPr>
      </w:pPr>
      <w:r w:rsidRPr="00B0431E">
        <w:rPr>
          <w:rFonts w:ascii="Times New Roman" w:eastAsia="Times New Roman" w:hAnsi="Times New Roman"/>
          <w:kern w:val="0"/>
          <w:sz w:val="30"/>
          <w:szCs w:val="22"/>
          <w:lang w:eastAsia="en-US"/>
        </w:rPr>
        <w:t xml:space="preserve">В полном объеме возможность назначения граждан </w:t>
      </w:r>
      <w:r w:rsidRPr="00B0431E">
        <w:rPr>
          <w:rFonts w:ascii="Times New Roman" w:eastAsia="Times New Roman" w:hAnsi="Times New Roman"/>
          <w:kern w:val="0"/>
          <w:sz w:val="30"/>
          <w:szCs w:val="22"/>
          <w:lang w:eastAsia="en-US"/>
        </w:rPr>
        <w:br/>
        <w:t xml:space="preserve">на соответствующие должности при их призыве реализована для выпускников, завершивших обучение на военных кафедрах (факультетах) по программам подготовки младших командиров. При планировании комплектования войск новым пополнением из числа других выпускников </w:t>
      </w:r>
      <w:r w:rsidRPr="00B0431E">
        <w:rPr>
          <w:rFonts w:ascii="Times New Roman" w:eastAsia="Times New Roman" w:hAnsi="Times New Roman"/>
          <w:kern w:val="0"/>
          <w:sz w:val="30"/>
          <w:szCs w:val="22"/>
          <w:lang w:eastAsia="en-US"/>
        </w:rPr>
        <w:br/>
        <w:t xml:space="preserve">и назначения их на должности сержантов и солдат прежде всего учитываются имеющаяся у них категория годности к прохождению военной службы по состоянию здоровья по конкретной военно-учетной специальности, результаты профессионального психологического отбора, </w:t>
      </w:r>
      <w:r w:rsidRPr="00B0431E">
        <w:rPr>
          <w:rFonts w:ascii="Times New Roman" w:eastAsia="Times New Roman" w:hAnsi="Times New Roman"/>
          <w:kern w:val="0"/>
          <w:sz w:val="30"/>
          <w:szCs w:val="22"/>
          <w:lang w:eastAsia="en-US"/>
        </w:rPr>
        <w:br/>
        <w:t xml:space="preserve">а также полученная ими специальность, родственная военно-учетной. </w:t>
      </w:r>
    </w:p>
    <w:p w14:paraId="49825FF9" w14:textId="77777777" w:rsidR="00B0431E" w:rsidRPr="00B0431E" w:rsidRDefault="00B0431E" w:rsidP="00B0431E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30"/>
          <w:szCs w:val="22"/>
          <w:lang w:eastAsia="en-US"/>
        </w:rPr>
      </w:pPr>
      <w:r w:rsidRPr="00B0431E">
        <w:rPr>
          <w:rFonts w:ascii="Times New Roman" w:eastAsia="Times New Roman" w:hAnsi="Times New Roman"/>
          <w:kern w:val="0"/>
          <w:sz w:val="30"/>
          <w:szCs w:val="22"/>
          <w:lang w:eastAsia="en-US"/>
        </w:rPr>
        <w:t xml:space="preserve">В настоящее время полученная гражданами профессия (специальность) и присвоенная квалификация учитываются при их призыве в зависимости от потребности войск в необходимых специалистах, как правило технического профиля, так как большинство военно-учетных специальностей связано с эксплуатацией различных образцов военной </w:t>
      </w:r>
      <w:r w:rsidRPr="00B0431E">
        <w:rPr>
          <w:rFonts w:ascii="Times New Roman" w:eastAsia="Times New Roman" w:hAnsi="Times New Roman"/>
          <w:kern w:val="0"/>
          <w:sz w:val="30"/>
          <w:szCs w:val="22"/>
          <w:lang w:eastAsia="en-US"/>
        </w:rPr>
        <w:br/>
        <w:t xml:space="preserve">и специальной техники. </w:t>
      </w:r>
    </w:p>
    <w:p w14:paraId="29A8AB80" w14:textId="77777777" w:rsidR="00B0431E" w:rsidRPr="00B0431E" w:rsidRDefault="00B0431E" w:rsidP="00B0431E">
      <w:pPr>
        <w:tabs>
          <w:tab w:val="left" w:pos="1080"/>
        </w:tabs>
        <w:suppressAutoHyphens w:val="0"/>
        <w:autoSpaceDE w:val="0"/>
        <w:autoSpaceDN w:val="0"/>
        <w:adjustRightInd w:val="0"/>
        <w:ind w:right="-79" w:firstLine="743"/>
        <w:jc w:val="both"/>
        <w:rPr>
          <w:rFonts w:ascii="Times New Roman" w:eastAsia="Times New Roman" w:hAnsi="Times New Roman"/>
          <w:kern w:val="0"/>
          <w:sz w:val="30"/>
          <w:szCs w:val="30"/>
        </w:rPr>
      </w:pPr>
      <w:r w:rsidRPr="00B0431E">
        <w:rPr>
          <w:rFonts w:ascii="Times New Roman" w:eastAsia="Times New Roman" w:hAnsi="Times New Roman"/>
          <w:kern w:val="0"/>
          <w:sz w:val="30"/>
          <w:szCs w:val="30"/>
        </w:rPr>
        <w:t xml:space="preserve">Также сообщаю, что с 2017 года в отношении граждан, планируемых для прохождения срочной военной службы, военными комиссариатами </w:t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br/>
        <w:t>в обязательном порядке проводится их профессиональный психологический отбор, по результатам которого выбор их будущей военно-учетной специальности осуществляется с учетом его индивидуальных особенностей и способности ее освоить.</w:t>
      </w:r>
    </w:p>
    <w:p w14:paraId="46C82863" w14:textId="77777777" w:rsidR="00B0431E" w:rsidRPr="00B0431E" w:rsidRDefault="00B0431E" w:rsidP="00B0431E">
      <w:pPr>
        <w:tabs>
          <w:tab w:val="left" w:pos="1080"/>
        </w:tabs>
        <w:suppressAutoHyphens w:val="0"/>
        <w:autoSpaceDE w:val="0"/>
        <w:autoSpaceDN w:val="0"/>
        <w:adjustRightInd w:val="0"/>
        <w:ind w:right="-79" w:firstLine="743"/>
        <w:jc w:val="both"/>
        <w:rPr>
          <w:rFonts w:ascii="Times New Roman" w:eastAsia="Times New Roman" w:hAnsi="Times New Roman"/>
          <w:kern w:val="0"/>
          <w:sz w:val="30"/>
          <w:szCs w:val="30"/>
        </w:rPr>
      </w:pPr>
      <w:r w:rsidRPr="00B0431E">
        <w:rPr>
          <w:rFonts w:ascii="Times New Roman" w:eastAsia="Times New Roman" w:hAnsi="Times New Roman"/>
          <w:kern w:val="0"/>
          <w:sz w:val="30"/>
          <w:szCs w:val="30"/>
        </w:rPr>
        <w:t xml:space="preserve">Подготовка (переподготовка) военнослужащих, проходящих срочную военную службу в Вооруженных Силах, на право управления транспортными средствами категорий «В» и «С» осуществляется </w:t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br/>
        <w:t>в соответствии с потребностью для укомплектования штатных воинских должностей водительского состава.</w:t>
      </w:r>
    </w:p>
    <w:p w14:paraId="07C24478" w14:textId="77777777" w:rsidR="00B0431E" w:rsidRPr="00B0431E" w:rsidRDefault="00B0431E" w:rsidP="00B0431E">
      <w:pPr>
        <w:tabs>
          <w:tab w:val="left" w:pos="1080"/>
        </w:tabs>
        <w:suppressAutoHyphens w:val="0"/>
        <w:autoSpaceDE w:val="0"/>
        <w:autoSpaceDN w:val="0"/>
        <w:adjustRightInd w:val="0"/>
        <w:ind w:right="-79" w:firstLine="743"/>
        <w:jc w:val="both"/>
        <w:rPr>
          <w:rFonts w:ascii="Times New Roman" w:eastAsia="Times New Roman" w:hAnsi="Times New Roman"/>
          <w:kern w:val="0"/>
          <w:sz w:val="30"/>
          <w:szCs w:val="30"/>
        </w:rPr>
      </w:pPr>
      <w:r w:rsidRPr="00B0431E">
        <w:rPr>
          <w:rFonts w:ascii="Times New Roman" w:eastAsia="Times New Roman" w:hAnsi="Times New Roman"/>
          <w:kern w:val="0"/>
          <w:sz w:val="30"/>
          <w:szCs w:val="30"/>
        </w:rPr>
        <w:t xml:space="preserve">Подготовку (переподготовку) всех желающих военнослужащих, </w:t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lastRenderedPageBreak/>
        <w:t>проходящих срочную военную службу, на категории «В», «С» полагаю нецелесообразной, так как это повлечет расход денежных средств из средств</w:t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br/>
        <w:t xml:space="preserve"> республиканского бюджета, а подготовленные специалисты </w:t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br/>
        <w:t>в Вооруженных Силах не будут востребованы в полном объеме.</w:t>
      </w:r>
    </w:p>
    <w:p w14:paraId="42C975A7" w14:textId="77777777" w:rsidR="00B0431E" w:rsidRPr="00B0431E" w:rsidRDefault="00B0431E" w:rsidP="00B0431E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30"/>
          <w:szCs w:val="30"/>
        </w:rPr>
      </w:pPr>
      <w:r w:rsidRPr="00B0431E">
        <w:rPr>
          <w:rFonts w:ascii="Times New Roman" w:eastAsia="Times New Roman" w:hAnsi="Times New Roman"/>
          <w:kern w:val="0"/>
          <w:sz w:val="30"/>
          <w:szCs w:val="30"/>
        </w:rPr>
        <w:t>Министерством обороны ведется постоянная работа по повышению престижа военной службы и улучшению социально-бытовых условий военнослужащих, а также предоставлению социальных гарантий для членов их семей.</w:t>
      </w:r>
    </w:p>
    <w:p w14:paraId="45B35B23" w14:textId="77777777" w:rsidR="00B0431E" w:rsidRPr="00B0431E" w:rsidRDefault="00B0431E" w:rsidP="00B0431E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30"/>
          <w:szCs w:val="30"/>
        </w:rPr>
      </w:pPr>
      <w:r w:rsidRPr="00B0431E">
        <w:rPr>
          <w:rFonts w:ascii="Times New Roman" w:eastAsia="Times New Roman" w:hAnsi="Times New Roman"/>
          <w:kern w:val="0"/>
          <w:sz w:val="30"/>
          <w:szCs w:val="30"/>
        </w:rPr>
        <w:t>Так, по результатам проведенного в мае 2021 г. социологического опроса со стопроцентным охватом военнослужащих, увольняемых в запас, 86 % респондентов отметили положительное отношение к военной службе.</w:t>
      </w:r>
    </w:p>
    <w:p w14:paraId="0CBC34E5" w14:textId="77777777" w:rsidR="00B0431E" w:rsidRPr="00B0431E" w:rsidRDefault="00B0431E" w:rsidP="00B0431E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30"/>
          <w:szCs w:val="30"/>
        </w:rPr>
      </w:pPr>
      <w:proofErr w:type="gramStart"/>
      <w:r w:rsidRPr="00B0431E">
        <w:rPr>
          <w:rFonts w:ascii="Times New Roman" w:eastAsia="Times New Roman" w:hAnsi="Times New Roman"/>
          <w:kern w:val="0"/>
          <w:sz w:val="30"/>
          <w:szCs w:val="30"/>
        </w:rPr>
        <w:t>Полагаю</w:t>
      </w:r>
      <w:proofErr w:type="gramEnd"/>
      <w:r w:rsidRPr="00B0431E">
        <w:rPr>
          <w:rFonts w:ascii="Times New Roman" w:eastAsia="Times New Roman" w:hAnsi="Times New Roman"/>
          <w:kern w:val="0"/>
          <w:sz w:val="30"/>
          <w:szCs w:val="30"/>
        </w:rPr>
        <w:t xml:space="preserve"> целесообразным и в дальнейшем осуществлять такую работу исходя из интересов обеспечения национальной безопасности государства после детальной проработки вносимых предложений </w:t>
      </w:r>
      <w:r w:rsidRPr="00B0431E">
        <w:rPr>
          <w:rFonts w:ascii="Times New Roman" w:eastAsia="Times New Roman" w:hAnsi="Times New Roman"/>
          <w:kern w:val="0"/>
          <w:sz w:val="30"/>
          <w:szCs w:val="30"/>
        </w:rPr>
        <w:br/>
        <w:t>и прогноза от их реализации.</w:t>
      </w:r>
    </w:p>
    <w:p w14:paraId="2B45ED3D" w14:textId="77777777" w:rsidR="00B0431E" w:rsidRPr="00B0431E" w:rsidRDefault="00B0431E" w:rsidP="00B0431E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30"/>
          <w:szCs w:val="30"/>
          <w:lang w:eastAsia="ar-SA"/>
        </w:rPr>
      </w:pPr>
      <w:r w:rsidRPr="00B0431E">
        <w:rPr>
          <w:rFonts w:ascii="Times New Roman" w:eastAsia="Times New Roman" w:hAnsi="Times New Roman"/>
          <w:kern w:val="0"/>
          <w:sz w:val="30"/>
          <w:szCs w:val="30"/>
          <w:lang w:eastAsia="ar-SA"/>
        </w:rPr>
        <w:t>В соответствии со статьей 20 Закона Республики Беларусь от 18 июля 2011 г. № 300-З «Об обращениях граждан и юридических лиц» Вы имеете право обжаловать данный ответ в суд.</w:t>
      </w:r>
    </w:p>
    <w:bookmarkEnd w:id="0"/>
    <w:p w14:paraId="34AB11E8" w14:textId="77777777" w:rsidR="00187F4F" w:rsidRPr="001B7E10" w:rsidRDefault="00BB129C" w:rsidP="00871DE5">
      <w:pPr>
        <w:spacing w:before="240" w:line="280" w:lineRule="exact"/>
        <w:ind w:right="4678"/>
        <w:rPr>
          <w:rFonts w:ascii="Times New Roman" w:hAnsi="Times New Roman"/>
          <w:sz w:val="30"/>
          <w:szCs w:val="30"/>
        </w:rPr>
      </w:pPr>
      <w:r w:rsidRPr="001B7E10">
        <w:rPr>
          <w:rFonts w:ascii="Times New Roman" w:hAnsi="Times New Roman"/>
          <w:sz w:val="30"/>
          <w:szCs w:val="30"/>
        </w:rPr>
        <w:t xml:space="preserve">Начальник </w:t>
      </w:r>
      <w:r w:rsidR="00187F4F" w:rsidRPr="001B7E10">
        <w:rPr>
          <w:rFonts w:ascii="Times New Roman" w:hAnsi="Times New Roman"/>
          <w:sz w:val="30"/>
          <w:szCs w:val="30"/>
        </w:rPr>
        <w:t>главного организационно-мобилизационного управления – заместител</w:t>
      </w:r>
      <w:r>
        <w:rPr>
          <w:rFonts w:ascii="Times New Roman" w:hAnsi="Times New Roman"/>
          <w:sz w:val="30"/>
          <w:szCs w:val="30"/>
        </w:rPr>
        <w:t>ь</w:t>
      </w:r>
      <w:r w:rsidR="00187F4F" w:rsidRPr="001B7E10">
        <w:rPr>
          <w:rFonts w:ascii="Times New Roman" w:hAnsi="Times New Roman"/>
          <w:sz w:val="30"/>
          <w:szCs w:val="30"/>
        </w:rPr>
        <w:t xml:space="preserve"> начальника Генерального штаба Вооруженных Сил</w:t>
      </w:r>
    </w:p>
    <w:p w14:paraId="21DAB578" w14:textId="77777777" w:rsidR="00187F4F" w:rsidRPr="001B7E10" w:rsidRDefault="00BB129C" w:rsidP="00187F4F">
      <w:pPr>
        <w:tabs>
          <w:tab w:val="left" w:pos="6804"/>
        </w:tabs>
        <w:spacing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генерал-майор</w:t>
      </w:r>
      <w:r w:rsidR="00187F4F" w:rsidRPr="001B7E10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А.И.</w:t>
      </w:r>
      <w:bookmarkStart w:id="1" w:name="_GoBack"/>
      <w:r>
        <w:rPr>
          <w:rFonts w:ascii="Times New Roman" w:hAnsi="Times New Roman"/>
          <w:sz w:val="30"/>
          <w:szCs w:val="30"/>
        </w:rPr>
        <w:t>Шкиренко</w:t>
      </w:r>
      <w:bookmarkEnd w:id="1"/>
    </w:p>
    <w:p w14:paraId="5E707B4F" w14:textId="77777777" w:rsidR="00DB0A44" w:rsidRDefault="00DB0A44" w:rsidP="00187F4F">
      <w:pPr>
        <w:spacing w:line="180" w:lineRule="exact"/>
        <w:jc w:val="both"/>
        <w:rPr>
          <w:rFonts w:ascii="Times New Roman" w:hAnsi="Times New Roman"/>
          <w:sz w:val="18"/>
          <w:szCs w:val="18"/>
        </w:rPr>
      </w:pPr>
    </w:p>
    <w:sectPr w:rsidR="00DB0A44" w:rsidSect="00D92B8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067FA" w14:textId="77777777" w:rsidR="00672A9A" w:rsidRDefault="00672A9A" w:rsidP="004F3081">
      <w:r>
        <w:separator/>
      </w:r>
    </w:p>
  </w:endnote>
  <w:endnote w:type="continuationSeparator" w:id="0">
    <w:p w14:paraId="3931227F" w14:textId="77777777" w:rsidR="00672A9A" w:rsidRDefault="00672A9A" w:rsidP="004F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D2D00" w14:textId="77777777" w:rsidR="00672A9A" w:rsidRDefault="00672A9A" w:rsidP="004F3081">
      <w:r>
        <w:separator/>
      </w:r>
    </w:p>
  </w:footnote>
  <w:footnote w:type="continuationSeparator" w:id="0">
    <w:p w14:paraId="4295CD12" w14:textId="77777777" w:rsidR="00672A9A" w:rsidRDefault="00672A9A" w:rsidP="004F3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32121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C3760D1" w14:textId="77777777" w:rsidR="00126977" w:rsidRPr="004F3081" w:rsidRDefault="00126977" w:rsidP="004F3081">
        <w:pPr>
          <w:pStyle w:val="a7"/>
          <w:jc w:val="center"/>
          <w:rPr>
            <w:rFonts w:ascii="Times New Roman" w:hAnsi="Times New Roman"/>
          </w:rPr>
        </w:pPr>
        <w:r w:rsidRPr="004F3081">
          <w:rPr>
            <w:rFonts w:ascii="Times New Roman" w:hAnsi="Times New Roman"/>
          </w:rPr>
          <w:fldChar w:fldCharType="begin"/>
        </w:r>
        <w:r w:rsidRPr="004F3081">
          <w:rPr>
            <w:rFonts w:ascii="Times New Roman" w:hAnsi="Times New Roman"/>
          </w:rPr>
          <w:instrText>PAGE   \* MERGEFORMAT</w:instrText>
        </w:r>
        <w:r w:rsidRPr="004F3081">
          <w:rPr>
            <w:rFonts w:ascii="Times New Roman" w:hAnsi="Times New Roman"/>
          </w:rPr>
          <w:fldChar w:fldCharType="separate"/>
        </w:r>
        <w:r w:rsidR="001D2B20">
          <w:rPr>
            <w:rFonts w:ascii="Times New Roman" w:hAnsi="Times New Roman"/>
            <w:noProof/>
          </w:rPr>
          <w:t>3</w:t>
        </w:r>
        <w:r w:rsidRPr="004F3081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8C25FE"/>
    <w:multiLevelType w:val="multilevel"/>
    <w:tmpl w:val="96DA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31"/>
    <w:rsid w:val="000066E3"/>
    <w:rsid w:val="00011E30"/>
    <w:rsid w:val="00017245"/>
    <w:rsid w:val="000354AD"/>
    <w:rsid w:val="00053D8C"/>
    <w:rsid w:val="000B79AE"/>
    <w:rsid w:val="000F4750"/>
    <w:rsid w:val="00116339"/>
    <w:rsid w:val="00126977"/>
    <w:rsid w:val="0013192A"/>
    <w:rsid w:val="0014362D"/>
    <w:rsid w:val="00145692"/>
    <w:rsid w:val="001563B0"/>
    <w:rsid w:val="00187F4F"/>
    <w:rsid w:val="001B7E10"/>
    <w:rsid w:val="001D2B20"/>
    <w:rsid w:val="002000E7"/>
    <w:rsid w:val="0024785B"/>
    <w:rsid w:val="002577AC"/>
    <w:rsid w:val="00262729"/>
    <w:rsid w:val="002917F9"/>
    <w:rsid w:val="002B6A74"/>
    <w:rsid w:val="002C654E"/>
    <w:rsid w:val="002D39E4"/>
    <w:rsid w:val="00335995"/>
    <w:rsid w:val="0035412B"/>
    <w:rsid w:val="003572B8"/>
    <w:rsid w:val="00374EBC"/>
    <w:rsid w:val="003759C5"/>
    <w:rsid w:val="00377734"/>
    <w:rsid w:val="00395E66"/>
    <w:rsid w:val="003F6902"/>
    <w:rsid w:val="00416965"/>
    <w:rsid w:val="00425952"/>
    <w:rsid w:val="004803CB"/>
    <w:rsid w:val="004A6718"/>
    <w:rsid w:val="004F3081"/>
    <w:rsid w:val="0052213B"/>
    <w:rsid w:val="00541042"/>
    <w:rsid w:val="00563C35"/>
    <w:rsid w:val="00567F85"/>
    <w:rsid w:val="00576A16"/>
    <w:rsid w:val="005B3288"/>
    <w:rsid w:val="005B71BC"/>
    <w:rsid w:val="005C7640"/>
    <w:rsid w:val="005F6433"/>
    <w:rsid w:val="0063722F"/>
    <w:rsid w:val="00653A9B"/>
    <w:rsid w:val="00672A9A"/>
    <w:rsid w:val="00687EDA"/>
    <w:rsid w:val="00694216"/>
    <w:rsid w:val="007036D0"/>
    <w:rsid w:val="007257B7"/>
    <w:rsid w:val="0075293B"/>
    <w:rsid w:val="007C341D"/>
    <w:rsid w:val="007C4615"/>
    <w:rsid w:val="007C5DE1"/>
    <w:rsid w:val="007D24A0"/>
    <w:rsid w:val="007D32D4"/>
    <w:rsid w:val="007E5617"/>
    <w:rsid w:val="008025DB"/>
    <w:rsid w:val="0082043C"/>
    <w:rsid w:val="00835FE3"/>
    <w:rsid w:val="008627FC"/>
    <w:rsid w:val="00871DE5"/>
    <w:rsid w:val="00876644"/>
    <w:rsid w:val="0089427A"/>
    <w:rsid w:val="008D6691"/>
    <w:rsid w:val="008D7B35"/>
    <w:rsid w:val="008E578D"/>
    <w:rsid w:val="008F0859"/>
    <w:rsid w:val="009246C6"/>
    <w:rsid w:val="009559CC"/>
    <w:rsid w:val="00956534"/>
    <w:rsid w:val="00963D0F"/>
    <w:rsid w:val="00984575"/>
    <w:rsid w:val="00990DF7"/>
    <w:rsid w:val="009A2E96"/>
    <w:rsid w:val="009A3E66"/>
    <w:rsid w:val="009F4B5E"/>
    <w:rsid w:val="00A66DE1"/>
    <w:rsid w:val="00A71A41"/>
    <w:rsid w:val="00A733D2"/>
    <w:rsid w:val="00AC278A"/>
    <w:rsid w:val="00B0431E"/>
    <w:rsid w:val="00B13D83"/>
    <w:rsid w:val="00B14C1B"/>
    <w:rsid w:val="00B22FA2"/>
    <w:rsid w:val="00B50439"/>
    <w:rsid w:val="00B66F1B"/>
    <w:rsid w:val="00BB129C"/>
    <w:rsid w:val="00C03B6D"/>
    <w:rsid w:val="00C1047A"/>
    <w:rsid w:val="00C22C5A"/>
    <w:rsid w:val="00C51E95"/>
    <w:rsid w:val="00C833D6"/>
    <w:rsid w:val="00CD64AF"/>
    <w:rsid w:val="00D14AEF"/>
    <w:rsid w:val="00D4152C"/>
    <w:rsid w:val="00D705F4"/>
    <w:rsid w:val="00D764C8"/>
    <w:rsid w:val="00D81936"/>
    <w:rsid w:val="00D84A54"/>
    <w:rsid w:val="00D92B8A"/>
    <w:rsid w:val="00DB0A44"/>
    <w:rsid w:val="00DE5B3D"/>
    <w:rsid w:val="00E2299D"/>
    <w:rsid w:val="00E55455"/>
    <w:rsid w:val="00E5717F"/>
    <w:rsid w:val="00E85799"/>
    <w:rsid w:val="00EA2E20"/>
    <w:rsid w:val="00ED7476"/>
    <w:rsid w:val="00F24D31"/>
    <w:rsid w:val="00F349A6"/>
    <w:rsid w:val="00FA36CA"/>
    <w:rsid w:val="00FB778B"/>
    <w:rsid w:val="00FE109F"/>
    <w:rsid w:val="00FE1DAD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12114C"/>
  <w15:docId w15:val="{7290E32F-9CEC-4535-AEBE-03D0E6A5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D31"/>
    <w:pPr>
      <w:widowControl w:val="0"/>
      <w:suppressAutoHyphens/>
    </w:pPr>
    <w:rPr>
      <w:rFonts w:ascii="Arial" w:eastAsia="Arial" w:hAnsi="Arial"/>
      <w:kern w:val="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2B6A7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F24D31"/>
    <w:pPr>
      <w:keepNext/>
      <w:numPr>
        <w:ilvl w:val="5"/>
        <w:numId w:val="2"/>
      </w:numPr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24D31"/>
    <w:pPr>
      <w:keepNext/>
      <w:numPr>
        <w:ilvl w:val="6"/>
        <w:numId w:val="2"/>
      </w:numPr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F24D31"/>
    <w:pPr>
      <w:keepNext/>
      <w:spacing w:before="240" w:after="120"/>
    </w:pPr>
    <w:rPr>
      <w:rFonts w:cs="Tahoma"/>
      <w:sz w:val="28"/>
      <w:szCs w:val="28"/>
    </w:rPr>
  </w:style>
  <w:style w:type="paragraph" w:customStyle="1" w:styleId="31">
    <w:name w:val="Основной текст 31"/>
    <w:basedOn w:val="a"/>
    <w:rsid w:val="00F24D31"/>
    <w:pPr>
      <w:jc w:val="center"/>
    </w:pPr>
    <w:rPr>
      <w:b/>
    </w:rPr>
  </w:style>
  <w:style w:type="paragraph" w:styleId="a3">
    <w:name w:val="Body Text"/>
    <w:basedOn w:val="a"/>
    <w:rsid w:val="00F24D31"/>
    <w:pPr>
      <w:spacing w:after="120"/>
    </w:pPr>
  </w:style>
  <w:style w:type="paragraph" w:styleId="2">
    <w:name w:val="Body Text 2"/>
    <w:basedOn w:val="a"/>
    <w:rsid w:val="00F24D31"/>
    <w:pPr>
      <w:spacing w:after="120" w:line="480" w:lineRule="auto"/>
    </w:pPr>
  </w:style>
  <w:style w:type="paragraph" w:styleId="a4">
    <w:name w:val="Balloon Text"/>
    <w:basedOn w:val="a"/>
    <w:link w:val="a5"/>
    <w:rsid w:val="001563B0"/>
    <w:rPr>
      <w:rFonts w:cs="Arial"/>
      <w:sz w:val="18"/>
      <w:szCs w:val="18"/>
    </w:rPr>
  </w:style>
  <w:style w:type="character" w:customStyle="1" w:styleId="a5">
    <w:name w:val="Текст выноски Знак"/>
    <w:link w:val="a4"/>
    <w:rsid w:val="001563B0"/>
    <w:rPr>
      <w:rFonts w:ascii="Arial" w:eastAsia="Arial" w:hAnsi="Arial" w:cs="Arial"/>
      <w:kern w:val="2"/>
      <w:sz w:val="18"/>
      <w:szCs w:val="18"/>
    </w:rPr>
  </w:style>
  <w:style w:type="table" w:styleId="a6">
    <w:name w:val="Table Grid"/>
    <w:basedOn w:val="a1"/>
    <w:rsid w:val="007C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35412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35412B"/>
    <w:rPr>
      <w:rFonts w:ascii="Arial" w:eastAsia="Arial" w:hAnsi="Arial"/>
      <w:kern w:val="2"/>
      <w:szCs w:val="24"/>
    </w:rPr>
  </w:style>
  <w:style w:type="paragraph" w:styleId="a7">
    <w:name w:val="header"/>
    <w:basedOn w:val="a"/>
    <w:link w:val="a8"/>
    <w:uiPriority w:val="99"/>
    <w:rsid w:val="0035412B"/>
    <w:pPr>
      <w:widowControl/>
      <w:tabs>
        <w:tab w:val="center" w:pos="4153"/>
        <w:tab w:val="right" w:pos="8306"/>
      </w:tabs>
      <w:suppressAutoHyphens w:val="0"/>
    </w:pPr>
    <w:rPr>
      <w:rFonts w:ascii="Courier New" w:eastAsia="Times New Roman" w:hAnsi="Courier New"/>
      <w:kern w:val="0"/>
      <w:sz w:val="28"/>
      <w:szCs w:val="20"/>
    </w:rPr>
  </w:style>
  <w:style w:type="character" w:customStyle="1" w:styleId="a8">
    <w:name w:val="Верхний колонтитул Знак"/>
    <w:link w:val="a7"/>
    <w:uiPriority w:val="99"/>
    <w:rsid w:val="0035412B"/>
    <w:rPr>
      <w:rFonts w:ascii="Courier New" w:hAnsi="Courier New"/>
      <w:sz w:val="28"/>
    </w:rPr>
  </w:style>
  <w:style w:type="paragraph" w:styleId="a9">
    <w:name w:val="footer"/>
    <w:basedOn w:val="a"/>
    <w:link w:val="aa"/>
    <w:rsid w:val="0035412B"/>
    <w:pPr>
      <w:widowControl/>
      <w:tabs>
        <w:tab w:val="center" w:pos="4677"/>
        <w:tab w:val="right" w:pos="9355"/>
      </w:tabs>
      <w:suppressAutoHyphens w:val="0"/>
    </w:pPr>
    <w:rPr>
      <w:rFonts w:ascii="Courier New" w:eastAsia="Times New Roman" w:hAnsi="Courier New"/>
      <w:kern w:val="0"/>
      <w:sz w:val="28"/>
      <w:szCs w:val="20"/>
    </w:rPr>
  </w:style>
  <w:style w:type="character" w:customStyle="1" w:styleId="aa">
    <w:name w:val="Нижний колонтитул Знак"/>
    <w:link w:val="a9"/>
    <w:rsid w:val="0035412B"/>
    <w:rPr>
      <w:rFonts w:ascii="Courier New" w:hAnsi="Courier New"/>
      <w:sz w:val="28"/>
    </w:rPr>
  </w:style>
  <w:style w:type="character" w:styleId="ab">
    <w:name w:val="Hyperlink"/>
    <w:rsid w:val="00D81936"/>
    <w:rPr>
      <w:color w:val="0563C1"/>
      <w:u w:val="single"/>
    </w:rPr>
  </w:style>
  <w:style w:type="character" w:customStyle="1" w:styleId="40">
    <w:name w:val="Заголовок 4 Знак"/>
    <w:link w:val="4"/>
    <w:semiHidden/>
    <w:rsid w:val="002B6A74"/>
    <w:rPr>
      <w:rFonts w:ascii="Calibri" w:eastAsia="Times New Roman" w:hAnsi="Calibri" w:cs="Times New Roman"/>
      <w:b/>
      <w:bCs/>
      <w:kern w:val="2"/>
      <w:sz w:val="28"/>
      <w:szCs w:val="28"/>
    </w:rPr>
  </w:style>
  <w:style w:type="paragraph" w:styleId="ac">
    <w:name w:val="Body Text Indent"/>
    <w:basedOn w:val="a"/>
    <w:link w:val="ad"/>
    <w:rsid w:val="002B6A7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2B6A74"/>
    <w:rPr>
      <w:rFonts w:ascii="Arial" w:eastAsia="Arial" w:hAnsi="Arial"/>
      <w:kern w:val="2"/>
      <w:szCs w:val="24"/>
    </w:rPr>
  </w:style>
  <w:style w:type="paragraph" w:customStyle="1" w:styleId="point">
    <w:name w:val="point"/>
    <w:basedOn w:val="a"/>
    <w:rsid w:val="00335995"/>
    <w:pPr>
      <w:widowControl/>
      <w:suppressAutoHyphens w:val="0"/>
      <w:ind w:firstLine="567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ConsNormal">
    <w:name w:val="ConsNormal"/>
    <w:rsid w:val="00335995"/>
    <w:pPr>
      <w:suppressAutoHyphens/>
      <w:autoSpaceDE w:val="0"/>
      <w:ind w:right="19772" w:firstLine="720"/>
    </w:pPr>
    <w:rPr>
      <w:sz w:val="30"/>
      <w:szCs w:val="30"/>
      <w:lang w:eastAsia="ar-SA"/>
    </w:rPr>
  </w:style>
  <w:style w:type="character" w:styleId="ae">
    <w:name w:val="Subtle Emphasis"/>
    <w:basedOn w:val="a0"/>
    <w:uiPriority w:val="19"/>
    <w:qFormat/>
    <w:rsid w:val="00D4152C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D764C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0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507A-E5AF-4DF7-8D84-15FDEEFC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728</Words>
  <Characters>5247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gomu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Gordievskaja</dc:creator>
  <cp:lastModifiedBy>Учетная запись Майкрософт</cp:lastModifiedBy>
  <cp:revision>16</cp:revision>
  <cp:lastPrinted>2021-10-13T15:02:00Z</cp:lastPrinted>
  <dcterms:created xsi:type="dcterms:W3CDTF">2021-10-13T12:33:00Z</dcterms:created>
  <dcterms:modified xsi:type="dcterms:W3CDTF">2021-10-15T11:44:00Z</dcterms:modified>
</cp:coreProperties>
</file>