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3AE" w:rsidRDefault="004553AE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3"/>
          <w:lang w:eastAsia="ru-RU"/>
        </w:rPr>
      </w:pP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ВАЛОЖЫНСК1 РАЁННЫ                                          </w:t>
      </w:r>
      <w:r>
        <w:rPr>
          <w:rFonts w:ascii="Times New Roman" w:eastAsia="Times New Roman" w:hAnsi="Times New Roman"/>
          <w:b/>
          <w:spacing w:val="3"/>
          <w:lang w:eastAsia="ru-RU"/>
        </w:rPr>
        <w:t xml:space="preserve">ВОЛОЖИНСКИЙ   </w:t>
      </w: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РАЙОННЫЙ </w:t>
      </w:r>
    </w:p>
    <w:p w:rsidR="004553AE" w:rsidRDefault="004553AE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spacing w:val="-8"/>
          <w:lang w:eastAsia="ru-RU"/>
        </w:rPr>
        <w:t>ВЫКАНАУЧЫ  КАМ</w:t>
      </w:r>
      <w:proofErr w:type="gramEnd"/>
      <w:r>
        <w:rPr>
          <w:rFonts w:ascii="Times New Roman" w:eastAsia="Times New Roman" w:hAnsi="Times New Roman"/>
          <w:b/>
          <w:bCs/>
          <w:spacing w:val="-8"/>
          <w:lang w:eastAsia="ru-RU"/>
        </w:rPr>
        <w:t xml:space="preserve">1ТЭТ                                                        </w:t>
      </w:r>
      <w:r>
        <w:rPr>
          <w:rFonts w:ascii="Times New Roman" w:eastAsia="Times New Roman" w:hAnsi="Times New Roman"/>
          <w:b/>
          <w:spacing w:val="5"/>
          <w:lang w:eastAsia="ru-RU"/>
        </w:rPr>
        <w:t xml:space="preserve">ИСПОЛНИТЕЛЬНЫЙ </w:t>
      </w:r>
      <w:r>
        <w:rPr>
          <w:rFonts w:ascii="Times New Roman" w:eastAsia="Times New Roman" w:hAnsi="Times New Roman"/>
          <w:b/>
          <w:bCs/>
          <w:spacing w:val="5"/>
          <w:lang w:eastAsia="ru-RU"/>
        </w:rPr>
        <w:t>КОМИТЕТ</w:t>
      </w:r>
    </w:p>
    <w:p w:rsidR="004553AE" w:rsidRDefault="004553AE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53AE" w:rsidRDefault="004553AE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3"/>
          <w:lang w:eastAsia="ru-RU"/>
        </w:rPr>
        <w:t xml:space="preserve"> 222357 г.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Валожын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пл.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Свабоды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2                                 </w:t>
      </w:r>
      <w:r>
        <w:rPr>
          <w:rFonts w:ascii="Times New Roman" w:eastAsia="Times New Roman" w:hAnsi="Times New Roman"/>
          <w:spacing w:val="4"/>
          <w:lang w:eastAsia="ru-RU"/>
        </w:rPr>
        <w:t xml:space="preserve">222357 г.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Воложин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, пл. Свободы, 2 </w:t>
      </w:r>
    </w:p>
    <w:p w:rsidR="004553AE" w:rsidRDefault="004553AE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   </w:t>
      </w:r>
      <w:hyperlink r:id="rId4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hyperlink r:id="rId5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</w:p>
    <w:p w:rsidR="004553AE" w:rsidRDefault="004553AE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рубрыка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Электронныя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pacing w:val="4"/>
          <w:lang w:eastAsia="ru-RU"/>
        </w:rPr>
        <w:t>звароты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>»</w:t>
      </w:r>
      <w:r>
        <w:rPr>
          <w:rFonts w:ascii="Times New Roman" w:eastAsia="Times New Roman" w:hAnsi="Times New Roman"/>
          <w:spacing w:val="4"/>
          <w:lang w:eastAsia="ru-RU"/>
        </w:rPr>
        <w:tab/>
      </w:r>
      <w:proofErr w:type="gramEnd"/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  <w:t xml:space="preserve">      рубрика «Электронные обращения»</w:t>
      </w:r>
    </w:p>
    <w:p w:rsidR="004553AE" w:rsidRDefault="004553AE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lang w:eastAsia="ru-RU"/>
        </w:rPr>
        <w:t xml:space="preserve">           </w:t>
      </w:r>
      <w:proofErr w:type="spellStart"/>
      <w:proofErr w:type="gramStart"/>
      <w:r>
        <w:rPr>
          <w:rFonts w:ascii="Times New Roman" w:eastAsia="Times New Roman" w:hAnsi="Times New Roman"/>
          <w:spacing w:val="1"/>
          <w:lang w:eastAsia="ru-RU"/>
        </w:rPr>
        <w:t>Тэл</w:t>
      </w:r>
      <w:proofErr w:type="spellEnd"/>
      <w:r>
        <w:rPr>
          <w:rFonts w:ascii="Times New Roman" w:eastAsia="Times New Roman" w:hAnsi="Times New Roman"/>
          <w:spacing w:val="1"/>
          <w:lang w:eastAsia="ru-RU"/>
        </w:rPr>
        <w:t>./</w:t>
      </w:r>
      <w:proofErr w:type="gramEnd"/>
      <w:r>
        <w:rPr>
          <w:rFonts w:ascii="Times New Roman" w:eastAsia="Times New Roman" w:hAnsi="Times New Roman"/>
          <w:spacing w:val="1"/>
          <w:lang w:eastAsia="ru-RU"/>
        </w:rPr>
        <w:t>факс 69088</w:t>
      </w:r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Тел./факс 69088</w:t>
      </w:r>
    </w:p>
    <w:p w:rsidR="004553AE" w:rsidRDefault="004553AE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1280E" wp14:editId="559A65F2">
                <wp:simplePos x="0" y="0"/>
                <wp:positionH relativeFrom="column">
                  <wp:posOffset>-27940</wp:posOffset>
                </wp:positionH>
                <wp:positionV relativeFrom="paragraph">
                  <wp:posOffset>111125</wp:posOffset>
                </wp:positionV>
                <wp:extent cx="58674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AF128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8.75pt" to="459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" strokeweight="3pt">
                <v:stroke linestyle="thinThin"/>
              </v:line>
            </w:pict>
          </mc:Fallback>
        </mc:AlternateContent>
      </w:r>
    </w:p>
    <w:p w:rsidR="004553AE" w:rsidRDefault="001F5051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25.11.2021 № 250/13-9</w:t>
      </w:r>
    </w:p>
    <w:p w:rsidR="004553AE" w:rsidRDefault="004553AE" w:rsidP="004553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4553AE" w:rsidRPr="004553AE" w:rsidRDefault="00FB2171" w:rsidP="00FB2171">
      <w:pPr>
        <w:pStyle w:val="a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</w:t>
      </w:r>
    </w:p>
    <w:p w:rsidR="004553AE" w:rsidRPr="004553AE" w:rsidRDefault="00FB2171" w:rsidP="00FB2171">
      <w:pPr>
        <w:pStyle w:val="a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</w:t>
      </w:r>
    </w:p>
    <w:p w:rsidR="004553AE" w:rsidRDefault="004553AE" w:rsidP="004553AE">
      <w:pPr>
        <w:pStyle w:val="a4"/>
        <w:jc w:val="right"/>
        <w:rPr>
          <w:rFonts w:ascii="Times New Roman" w:hAnsi="Times New Roman"/>
          <w:sz w:val="30"/>
          <w:szCs w:val="30"/>
        </w:rPr>
      </w:pPr>
      <w:r w:rsidRPr="004553AE">
        <w:rPr>
          <w:rFonts w:ascii="Times New Roman" w:hAnsi="Times New Roman"/>
          <w:sz w:val="30"/>
          <w:szCs w:val="30"/>
        </w:rPr>
        <w:t xml:space="preserve">(для информирования </w:t>
      </w:r>
    </w:p>
    <w:p w:rsidR="004553AE" w:rsidRDefault="00FB2171" w:rsidP="00FB2171">
      <w:pPr>
        <w:pStyle w:val="a4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</w:t>
      </w:r>
      <w:r w:rsidR="004553AE" w:rsidRPr="004553AE">
        <w:rPr>
          <w:rFonts w:ascii="Times New Roman" w:hAnsi="Times New Roman"/>
          <w:sz w:val="30"/>
          <w:szCs w:val="30"/>
        </w:rPr>
        <w:t>заинтересованных)</w:t>
      </w:r>
    </w:p>
    <w:p w:rsidR="004553AE" w:rsidRPr="004553AE" w:rsidRDefault="004553AE" w:rsidP="004553AE">
      <w:pPr>
        <w:pStyle w:val="a4"/>
        <w:jc w:val="right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spacing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рассмотрении обращения</w:t>
      </w:r>
    </w:p>
    <w:p w:rsidR="004553AE" w:rsidRDefault="004553AE" w:rsidP="004553AE">
      <w:pPr>
        <w:pStyle w:val="a4"/>
        <w:spacing w:line="360" w:lineRule="auto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spacing w:line="280" w:lineRule="exact"/>
        <w:jc w:val="center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spacing w:line="360" w:lineRule="auto"/>
        <w:jc w:val="center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proofErr w:type="spellStart"/>
      <w:r>
        <w:rPr>
          <w:rFonts w:ascii="Times New Roman" w:hAnsi="Times New Roman"/>
          <w:sz w:val="30"/>
          <w:szCs w:val="30"/>
        </w:rPr>
        <w:t>Воложинский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районный исполнительный комитет </w:t>
      </w:r>
      <w:proofErr w:type="gramStart"/>
      <w:r>
        <w:rPr>
          <w:rFonts w:ascii="Times New Roman" w:hAnsi="Times New Roman"/>
          <w:sz w:val="30"/>
          <w:szCs w:val="30"/>
        </w:rPr>
        <w:t>рассмотрел  электронное</w:t>
      </w:r>
      <w:proofErr w:type="gramEnd"/>
      <w:r>
        <w:rPr>
          <w:rFonts w:ascii="Times New Roman" w:hAnsi="Times New Roman"/>
          <w:sz w:val="30"/>
          <w:szCs w:val="30"/>
        </w:rPr>
        <w:t xml:space="preserve"> обращение </w:t>
      </w:r>
      <w:r w:rsidR="008A476F">
        <w:rPr>
          <w:rFonts w:ascii="Times New Roman" w:hAnsi="Times New Roman"/>
          <w:sz w:val="30"/>
          <w:szCs w:val="30"/>
        </w:rPr>
        <w:t>граждан проживающих</w:t>
      </w:r>
      <w:r w:rsidR="00026B66">
        <w:rPr>
          <w:rFonts w:ascii="Times New Roman" w:hAnsi="Times New Roman"/>
          <w:sz w:val="30"/>
          <w:szCs w:val="30"/>
        </w:rPr>
        <w:t xml:space="preserve"> и осуществляющих строительство индивидуальных жилых домов в </w:t>
      </w:r>
      <w:proofErr w:type="spellStart"/>
      <w:r w:rsidR="00026B66">
        <w:rPr>
          <w:rFonts w:ascii="Times New Roman" w:hAnsi="Times New Roman"/>
          <w:sz w:val="30"/>
          <w:szCs w:val="30"/>
        </w:rPr>
        <w:t>д.Михалово</w:t>
      </w:r>
      <w:proofErr w:type="spellEnd"/>
      <w:r w:rsidR="00026B66">
        <w:rPr>
          <w:rFonts w:ascii="Times New Roman" w:hAnsi="Times New Roman"/>
          <w:sz w:val="30"/>
          <w:szCs w:val="30"/>
        </w:rPr>
        <w:t xml:space="preserve"> Раковского сельсовета </w:t>
      </w:r>
      <w:r>
        <w:rPr>
          <w:rFonts w:ascii="Times New Roman" w:hAnsi="Times New Roman"/>
          <w:sz w:val="30"/>
          <w:szCs w:val="30"/>
        </w:rPr>
        <w:t xml:space="preserve">по вопросу безопасности учащихся Раковской школы проживающих в </w:t>
      </w:r>
      <w:proofErr w:type="spellStart"/>
      <w:r>
        <w:rPr>
          <w:rFonts w:ascii="Times New Roman" w:hAnsi="Times New Roman"/>
          <w:sz w:val="30"/>
          <w:szCs w:val="30"/>
        </w:rPr>
        <w:t>д.Михалово</w:t>
      </w:r>
      <w:proofErr w:type="spellEnd"/>
      <w:r>
        <w:rPr>
          <w:rFonts w:ascii="Times New Roman" w:hAnsi="Times New Roman"/>
          <w:sz w:val="30"/>
          <w:szCs w:val="30"/>
        </w:rPr>
        <w:t xml:space="preserve"> и сообщает следующее.</w:t>
      </w: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FC764B">
        <w:rPr>
          <w:rFonts w:ascii="Times New Roman" w:hAnsi="Times New Roman"/>
          <w:sz w:val="30"/>
          <w:szCs w:val="30"/>
        </w:rPr>
        <w:t>РУП «</w:t>
      </w:r>
      <w:proofErr w:type="spellStart"/>
      <w:r w:rsidR="00FC764B">
        <w:rPr>
          <w:rFonts w:ascii="Times New Roman" w:hAnsi="Times New Roman"/>
          <w:sz w:val="30"/>
          <w:szCs w:val="30"/>
        </w:rPr>
        <w:t>Воложинский</w:t>
      </w:r>
      <w:proofErr w:type="spellEnd"/>
      <w:r w:rsidR="00FC764B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FC764B">
        <w:rPr>
          <w:rFonts w:ascii="Times New Roman" w:hAnsi="Times New Roman"/>
          <w:sz w:val="30"/>
          <w:szCs w:val="30"/>
        </w:rPr>
        <w:t>жилкоммунхоз</w:t>
      </w:r>
      <w:proofErr w:type="spellEnd"/>
      <w:r w:rsidR="00FC764B">
        <w:rPr>
          <w:rFonts w:ascii="Times New Roman" w:hAnsi="Times New Roman"/>
          <w:sz w:val="30"/>
          <w:szCs w:val="30"/>
        </w:rPr>
        <w:t>» выполнены предварительные работы по оборудованию трех заездов остановки автобусов для посадки и высадки пассажиров.</w:t>
      </w:r>
    </w:p>
    <w:p w:rsidR="00FC764B" w:rsidRDefault="00FC764B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С 22 ноября 2021 года управлением по образованию спорту и туризму </w:t>
      </w:r>
      <w:proofErr w:type="spellStart"/>
      <w:r>
        <w:rPr>
          <w:rFonts w:ascii="Times New Roman" w:hAnsi="Times New Roman"/>
          <w:sz w:val="30"/>
          <w:szCs w:val="30"/>
        </w:rPr>
        <w:t>Воложинского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райисполкома организован подвоз учащихся из </w:t>
      </w:r>
      <w:proofErr w:type="spellStart"/>
      <w:r>
        <w:rPr>
          <w:rFonts w:ascii="Times New Roman" w:hAnsi="Times New Roman"/>
          <w:sz w:val="30"/>
          <w:szCs w:val="30"/>
        </w:rPr>
        <w:t>д.Михалово</w:t>
      </w:r>
      <w:proofErr w:type="spellEnd"/>
      <w:r>
        <w:rPr>
          <w:rFonts w:ascii="Times New Roman" w:hAnsi="Times New Roman"/>
          <w:sz w:val="30"/>
          <w:szCs w:val="30"/>
        </w:rPr>
        <w:t xml:space="preserve"> школьным автобусом. Автобус совершает 4 рейса: 2 рейса в первую смену, 2 рейса во вторую смену.</w:t>
      </w:r>
    </w:p>
    <w:p w:rsidR="008A476F" w:rsidRDefault="005F31F9" w:rsidP="00FB2171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По информации Раковского сельского исполнительного комитета в районе индивидуальной застройки «</w:t>
      </w:r>
      <w:proofErr w:type="spellStart"/>
      <w:r>
        <w:rPr>
          <w:rFonts w:ascii="Times New Roman" w:hAnsi="Times New Roman"/>
          <w:sz w:val="30"/>
          <w:szCs w:val="30"/>
        </w:rPr>
        <w:t>Михалово</w:t>
      </w:r>
      <w:proofErr w:type="spellEnd"/>
      <w:r>
        <w:rPr>
          <w:rFonts w:ascii="Times New Roman" w:hAnsi="Times New Roman"/>
          <w:sz w:val="30"/>
          <w:szCs w:val="30"/>
        </w:rPr>
        <w:t xml:space="preserve">» и деревнях </w:t>
      </w:r>
      <w:proofErr w:type="spellStart"/>
      <w:r>
        <w:rPr>
          <w:rFonts w:ascii="Times New Roman" w:hAnsi="Times New Roman"/>
          <w:sz w:val="30"/>
          <w:szCs w:val="30"/>
        </w:rPr>
        <w:t>Михалово</w:t>
      </w:r>
      <w:proofErr w:type="spellEnd"/>
      <w:r>
        <w:rPr>
          <w:rFonts w:ascii="Times New Roman" w:hAnsi="Times New Roman"/>
          <w:sz w:val="30"/>
          <w:szCs w:val="30"/>
        </w:rPr>
        <w:t xml:space="preserve"> и Междуречье уличное освещение работает в соответствии, с установленным ре</w:t>
      </w:r>
      <w:r w:rsidR="003C37D4">
        <w:rPr>
          <w:rFonts w:ascii="Times New Roman" w:hAnsi="Times New Roman"/>
          <w:sz w:val="30"/>
          <w:szCs w:val="30"/>
        </w:rPr>
        <w:t>жимом</w:t>
      </w:r>
      <w:r>
        <w:rPr>
          <w:rFonts w:ascii="Times New Roman" w:hAnsi="Times New Roman"/>
          <w:sz w:val="30"/>
          <w:szCs w:val="30"/>
        </w:rPr>
        <w:t xml:space="preserve"> времени. </w:t>
      </w:r>
      <w:r w:rsidR="003C37D4">
        <w:rPr>
          <w:rFonts w:ascii="Times New Roman" w:hAnsi="Times New Roman"/>
          <w:sz w:val="30"/>
          <w:szCs w:val="30"/>
        </w:rPr>
        <w:t>Освещением о</w:t>
      </w:r>
      <w:r>
        <w:rPr>
          <w:rFonts w:ascii="Times New Roman" w:hAnsi="Times New Roman"/>
          <w:sz w:val="30"/>
          <w:szCs w:val="30"/>
        </w:rPr>
        <w:t>беспечен</w:t>
      </w:r>
      <w:r w:rsidR="003C37D4">
        <w:rPr>
          <w:rFonts w:ascii="Times New Roman" w:hAnsi="Times New Roman"/>
          <w:sz w:val="30"/>
          <w:szCs w:val="30"/>
        </w:rPr>
        <w:t>ы</w:t>
      </w:r>
      <w:r w:rsidR="0098625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въезд и выезд из района индивидуальной застройки. Указанные в обращении не освещенные участки не входят в улично-дорожную сеть населенных пунктов.</w:t>
      </w:r>
      <w:r w:rsidR="00FB2171">
        <w:rPr>
          <w:rFonts w:ascii="Times New Roman" w:hAnsi="Times New Roman"/>
          <w:sz w:val="30"/>
          <w:szCs w:val="30"/>
        </w:rPr>
        <w:t xml:space="preserve"> </w:t>
      </w:r>
    </w:p>
    <w:p w:rsidR="008A476F" w:rsidRDefault="008A476F" w:rsidP="008A476F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соответствии с предписанием ОГАИ </w:t>
      </w:r>
      <w:proofErr w:type="spellStart"/>
      <w:r>
        <w:rPr>
          <w:rFonts w:ascii="Times New Roman" w:hAnsi="Times New Roman"/>
          <w:sz w:val="30"/>
          <w:szCs w:val="30"/>
        </w:rPr>
        <w:t>Воложинского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РОВД установлены дорожные знаки 2.4 «Уступить дорогу» на съездах с автомобильной Н-8331 Раков-</w:t>
      </w:r>
      <w:proofErr w:type="spellStart"/>
      <w:r>
        <w:rPr>
          <w:rFonts w:ascii="Times New Roman" w:hAnsi="Times New Roman"/>
          <w:sz w:val="30"/>
          <w:szCs w:val="30"/>
        </w:rPr>
        <w:t>Ивенец</w:t>
      </w:r>
      <w:proofErr w:type="spellEnd"/>
      <w:r>
        <w:rPr>
          <w:rFonts w:ascii="Times New Roman" w:hAnsi="Times New Roman"/>
          <w:sz w:val="30"/>
          <w:szCs w:val="30"/>
        </w:rPr>
        <w:t>-</w:t>
      </w:r>
      <w:proofErr w:type="spellStart"/>
      <w:r>
        <w:rPr>
          <w:rFonts w:ascii="Times New Roman" w:hAnsi="Times New Roman"/>
          <w:sz w:val="30"/>
          <w:szCs w:val="30"/>
        </w:rPr>
        <w:t>Дзержиново</w:t>
      </w:r>
      <w:proofErr w:type="spellEnd"/>
      <w:r>
        <w:rPr>
          <w:rFonts w:ascii="Times New Roman" w:hAnsi="Times New Roman"/>
          <w:sz w:val="30"/>
          <w:szCs w:val="30"/>
        </w:rPr>
        <w:t xml:space="preserve"> к деревне </w:t>
      </w:r>
      <w:proofErr w:type="spellStart"/>
      <w:r>
        <w:rPr>
          <w:rFonts w:ascii="Times New Roman" w:hAnsi="Times New Roman"/>
          <w:sz w:val="30"/>
          <w:szCs w:val="30"/>
        </w:rPr>
        <w:t>Михалово</w:t>
      </w:r>
      <w:proofErr w:type="spellEnd"/>
      <w:r>
        <w:rPr>
          <w:rFonts w:ascii="Times New Roman" w:hAnsi="Times New Roman"/>
          <w:sz w:val="30"/>
          <w:szCs w:val="30"/>
        </w:rPr>
        <w:t xml:space="preserve">. Вблизи остановочных пунктов </w:t>
      </w:r>
      <w:proofErr w:type="spellStart"/>
      <w:r>
        <w:rPr>
          <w:rFonts w:ascii="Times New Roman" w:hAnsi="Times New Roman"/>
          <w:sz w:val="30"/>
          <w:szCs w:val="30"/>
        </w:rPr>
        <w:t>Михалово</w:t>
      </w:r>
      <w:proofErr w:type="spellEnd"/>
      <w:r>
        <w:rPr>
          <w:rFonts w:ascii="Times New Roman" w:hAnsi="Times New Roman"/>
          <w:sz w:val="30"/>
          <w:szCs w:val="30"/>
        </w:rPr>
        <w:t xml:space="preserve"> оборудован пешеходный переход, </w:t>
      </w:r>
      <w:r>
        <w:rPr>
          <w:rFonts w:ascii="Times New Roman" w:hAnsi="Times New Roman"/>
          <w:sz w:val="30"/>
          <w:szCs w:val="30"/>
        </w:rPr>
        <w:lastRenderedPageBreak/>
        <w:t>обозначенный дорожными знаками и горизонтальной разметкой. Скорость движения транспорта по автодороге Н-8331 в зоне пешеходного перехода и остановочных пунктов ограничена до 70 км/ч установкой дорожных знаков 3.24.1 «Ограничение максимальной скорости движения».</w:t>
      </w:r>
    </w:p>
    <w:p w:rsidR="00FB2171" w:rsidRDefault="00FB2171" w:rsidP="00FB2171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Для оборудования освещения пешеходного перехода необходима разработка проектно-сметной документации, финансирование на которую в этом году не запланировано программой на 2021 год.</w:t>
      </w:r>
    </w:p>
    <w:p w:rsidR="00026B66" w:rsidRDefault="00026B66" w:rsidP="008A476F">
      <w:pPr>
        <w:pStyle w:val="a4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основании статьи 20 Закона</w:t>
      </w:r>
      <w:r w:rsidR="00E152F2">
        <w:rPr>
          <w:rFonts w:ascii="Times New Roman" w:hAnsi="Times New Roman"/>
          <w:sz w:val="30"/>
          <w:szCs w:val="30"/>
        </w:rPr>
        <w:t xml:space="preserve">  </w:t>
      </w:r>
      <w:r>
        <w:rPr>
          <w:rFonts w:ascii="Times New Roman" w:hAnsi="Times New Roman"/>
          <w:sz w:val="30"/>
          <w:szCs w:val="30"/>
        </w:rPr>
        <w:t xml:space="preserve"> Республики </w:t>
      </w:r>
      <w:r w:rsidR="00E152F2">
        <w:rPr>
          <w:rFonts w:ascii="Times New Roman" w:hAnsi="Times New Roman"/>
          <w:sz w:val="30"/>
          <w:szCs w:val="30"/>
        </w:rPr>
        <w:t xml:space="preserve">  </w:t>
      </w:r>
      <w:proofErr w:type="gramStart"/>
      <w:r>
        <w:rPr>
          <w:rFonts w:ascii="Times New Roman" w:hAnsi="Times New Roman"/>
          <w:sz w:val="30"/>
          <w:szCs w:val="30"/>
        </w:rPr>
        <w:t xml:space="preserve">Беларусь </w:t>
      </w:r>
      <w:r w:rsidR="00FB217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от</w:t>
      </w:r>
      <w:proofErr w:type="gramEnd"/>
      <w:r w:rsidR="00FB2171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18.07.2011 № 300-З «Об обращениях граждан и юридических лиц» ответ может быть обжалован в Минский областной исполнительный комитет</w:t>
      </w:r>
      <w:r w:rsidR="00FB2171">
        <w:rPr>
          <w:rFonts w:ascii="Times New Roman" w:hAnsi="Times New Roman"/>
          <w:sz w:val="30"/>
          <w:szCs w:val="30"/>
        </w:rPr>
        <w:t xml:space="preserve"> (220030, </w:t>
      </w:r>
      <w:proofErr w:type="spellStart"/>
      <w:r w:rsidR="00FB2171">
        <w:rPr>
          <w:rFonts w:ascii="Times New Roman" w:hAnsi="Times New Roman"/>
          <w:sz w:val="30"/>
          <w:szCs w:val="30"/>
        </w:rPr>
        <w:t>г.Минск</w:t>
      </w:r>
      <w:proofErr w:type="spellEnd"/>
      <w:r w:rsidR="00FB2171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FB2171">
        <w:rPr>
          <w:rFonts w:ascii="Times New Roman" w:hAnsi="Times New Roman"/>
          <w:sz w:val="30"/>
          <w:szCs w:val="30"/>
        </w:rPr>
        <w:t>ул.Энгельса</w:t>
      </w:r>
      <w:proofErr w:type="spellEnd"/>
      <w:r w:rsidR="00FB2171">
        <w:rPr>
          <w:rFonts w:ascii="Times New Roman" w:hAnsi="Times New Roman"/>
          <w:sz w:val="30"/>
          <w:szCs w:val="30"/>
        </w:rPr>
        <w:t>, 4).</w:t>
      </w:r>
    </w:p>
    <w:p w:rsidR="004553AE" w:rsidRDefault="004553AE" w:rsidP="00E152F2">
      <w:pPr>
        <w:pStyle w:val="a4"/>
        <w:spacing w:line="36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</w:p>
    <w:p w:rsidR="004553AE" w:rsidRDefault="00026B66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председателя                                                       </w:t>
      </w:r>
      <w:proofErr w:type="spellStart"/>
      <w:r>
        <w:rPr>
          <w:rFonts w:ascii="Times New Roman" w:hAnsi="Times New Roman"/>
          <w:sz w:val="30"/>
          <w:szCs w:val="30"/>
        </w:rPr>
        <w:t>И.В.</w:t>
      </w:r>
      <w:bookmarkStart w:id="0" w:name="_GoBack"/>
      <w:r>
        <w:rPr>
          <w:rFonts w:ascii="Times New Roman" w:hAnsi="Times New Roman"/>
          <w:sz w:val="30"/>
          <w:szCs w:val="30"/>
        </w:rPr>
        <w:t>Шакун</w:t>
      </w:r>
      <w:bookmarkEnd w:id="0"/>
      <w:proofErr w:type="spellEnd"/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4553AE" w:rsidRDefault="004553AE" w:rsidP="004553AE">
      <w:pPr>
        <w:pStyle w:val="a4"/>
        <w:jc w:val="both"/>
        <w:rPr>
          <w:rFonts w:ascii="Times New Roman" w:hAnsi="Times New Roman"/>
          <w:sz w:val="30"/>
          <w:szCs w:val="30"/>
        </w:rPr>
      </w:pPr>
    </w:p>
    <w:p w:rsidR="00C6224C" w:rsidRDefault="00C6224C"/>
    <w:p w:rsidR="00FB2171" w:rsidRDefault="00FB2171"/>
    <w:p w:rsidR="00FB2171" w:rsidRDefault="00FB2171"/>
    <w:p w:rsidR="00FB2171" w:rsidRDefault="00FB2171"/>
    <w:p w:rsidR="00FB2171" w:rsidRDefault="00FB2171"/>
    <w:p w:rsidR="00FB2171" w:rsidRDefault="00FB2171"/>
    <w:p w:rsidR="00FB2171" w:rsidRDefault="00FB2171"/>
    <w:p w:rsidR="00E152F2" w:rsidRDefault="00E152F2"/>
    <w:p w:rsidR="00FB2171" w:rsidRPr="00FB2171" w:rsidRDefault="00FB2171" w:rsidP="00FB2171">
      <w:pPr>
        <w:pStyle w:val="a4"/>
        <w:rPr>
          <w:rFonts w:ascii="Times New Roman" w:hAnsi="Times New Roman"/>
          <w:sz w:val="18"/>
          <w:szCs w:val="18"/>
        </w:rPr>
      </w:pPr>
      <w:proofErr w:type="spellStart"/>
      <w:r w:rsidRPr="00FB2171">
        <w:rPr>
          <w:rFonts w:ascii="Times New Roman" w:hAnsi="Times New Roman"/>
          <w:sz w:val="18"/>
          <w:szCs w:val="18"/>
        </w:rPr>
        <w:t>Унучек</w:t>
      </w:r>
      <w:proofErr w:type="spellEnd"/>
      <w:r w:rsidRPr="00FB2171">
        <w:rPr>
          <w:rFonts w:ascii="Times New Roman" w:hAnsi="Times New Roman"/>
          <w:sz w:val="18"/>
          <w:szCs w:val="18"/>
        </w:rPr>
        <w:t xml:space="preserve"> 55467</w:t>
      </w:r>
    </w:p>
    <w:p w:rsidR="00FB2171" w:rsidRPr="00FB2171" w:rsidRDefault="00FB2171" w:rsidP="00FB2171">
      <w:pPr>
        <w:pStyle w:val="a4"/>
        <w:rPr>
          <w:rFonts w:ascii="Times New Roman" w:hAnsi="Times New Roman"/>
          <w:sz w:val="18"/>
          <w:szCs w:val="18"/>
        </w:rPr>
      </w:pPr>
      <w:proofErr w:type="spellStart"/>
      <w:r w:rsidRPr="00FB2171">
        <w:rPr>
          <w:rFonts w:ascii="Times New Roman" w:hAnsi="Times New Roman"/>
          <w:sz w:val="18"/>
          <w:szCs w:val="18"/>
        </w:rPr>
        <w:t>Мякинко</w:t>
      </w:r>
      <w:proofErr w:type="spellEnd"/>
      <w:r w:rsidRPr="00FB2171">
        <w:rPr>
          <w:rFonts w:ascii="Times New Roman" w:hAnsi="Times New Roman"/>
          <w:sz w:val="18"/>
          <w:szCs w:val="18"/>
        </w:rPr>
        <w:t xml:space="preserve"> 52235</w:t>
      </w:r>
    </w:p>
    <w:p w:rsidR="00FB2171" w:rsidRPr="00FB2171" w:rsidRDefault="00FB2171" w:rsidP="00FB2171">
      <w:pPr>
        <w:pStyle w:val="a4"/>
        <w:rPr>
          <w:rFonts w:ascii="Times New Roman" w:hAnsi="Times New Roman"/>
          <w:sz w:val="18"/>
          <w:szCs w:val="18"/>
        </w:rPr>
      </w:pPr>
      <w:proofErr w:type="spellStart"/>
      <w:r w:rsidRPr="00FB2171">
        <w:rPr>
          <w:rFonts w:ascii="Times New Roman" w:hAnsi="Times New Roman"/>
          <w:sz w:val="18"/>
          <w:szCs w:val="18"/>
        </w:rPr>
        <w:t>Хведченя</w:t>
      </w:r>
      <w:proofErr w:type="spellEnd"/>
      <w:r w:rsidRPr="00FB2171">
        <w:rPr>
          <w:rFonts w:ascii="Times New Roman" w:hAnsi="Times New Roman"/>
          <w:sz w:val="18"/>
          <w:szCs w:val="18"/>
        </w:rPr>
        <w:t xml:space="preserve"> 63654</w:t>
      </w:r>
    </w:p>
    <w:sectPr w:rsidR="00FB2171" w:rsidRPr="00FB2171" w:rsidSect="00FB2171">
      <w:pgSz w:w="12240" w:h="15840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AE"/>
    <w:rsid w:val="00026B66"/>
    <w:rsid w:val="001F5051"/>
    <w:rsid w:val="0030707B"/>
    <w:rsid w:val="003C37D4"/>
    <w:rsid w:val="004553AE"/>
    <w:rsid w:val="005F31F9"/>
    <w:rsid w:val="008A476F"/>
    <w:rsid w:val="00986259"/>
    <w:rsid w:val="00C6224C"/>
    <w:rsid w:val="00D130A7"/>
    <w:rsid w:val="00E152F2"/>
    <w:rsid w:val="00EB59FA"/>
    <w:rsid w:val="00FB2171"/>
    <w:rsid w:val="00F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DB592-BDC5-4CF8-99A7-2116B7CA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A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3AE"/>
    <w:rPr>
      <w:color w:val="0563C1" w:themeColor="hyperlink"/>
      <w:u w:val="single"/>
    </w:rPr>
  </w:style>
  <w:style w:type="paragraph" w:styleId="a4">
    <w:name w:val="No Spacing"/>
    <w:uiPriority w:val="1"/>
    <w:qFormat/>
    <w:rsid w:val="004553A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1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52F2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smorik@volozhin.gov.by" TargetMode="External"/><Relationship Id="rId4" Type="http://schemas.openxmlformats.org/officeDocument/2006/relationships/hyperlink" Target="mailto:pismorik@volozhi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hg ghh</cp:lastModifiedBy>
  <cp:revision>5</cp:revision>
  <cp:lastPrinted>2021-11-24T08:23:00Z</cp:lastPrinted>
  <dcterms:created xsi:type="dcterms:W3CDTF">2021-11-24T06:31:00Z</dcterms:created>
  <dcterms:modified xsi:type="dcterms:W3CDTF">2021-11-29T18:30:00Z</dcterms:modified>
</cp:coreProperties>
</file>