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423F" w:rsidRPr="00247D8A" w14:paraId="5788370A" w14:textId="77777777" w:rsidTr="00D05FC1">
        <w:tc>
          <w:tcPr>
            <w:tcW w:w="4785" w:type="dxa"/>
          </w:tcPr>
          <w:p w14:paraId="6CCD14B5" w14:textId="77777777" w:rsidR="000B423F" w:rsidRPr="00247D8A" w:rsidRDefault="000B423F" w:rsidP="00D05FC1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</w:rPr>
              <w:t>МIНICТЭРСТВА АНТЫМАНАПОЛЬНАГА     РЭГУЛЯВАННЯ I ГАНДЛЮ</w:t>
            </w:r>
          </w:p>
          <w:p w14:paraId="12A05161" w14:textId="77777777" w:rsidR="000B423F" w:rsidRPr="00247D8A" w:rsidRDefault="000B423F" w:rsidP="00D05FC1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  <w:lang w:val="be-BY"/>
              </w:rPr>
              <w:t>РЭСПУБЛ</w:t>
            </w:r>
            <w:r w:rsidRPr="00247D8A">
              <w:rPr>
                <w:rFonts w:ascii="Times New Roman" w:hAnsi="Times New Roman"/>
                <w:b/>
                <w:bCs/>
                <w:sz w:val="28"/>
              </w:rPr>
              <w:t>IКI БЕЛАРУСЬ</w:t>
            </w:r>
          </w:p>
          <w:p w14:paraId="2B5E9FD3" w14:textId="77777777" w:rsidR="000B423F" w:rsidRPr="00247D8A" w:rsidRDefault="000B423F" w:rsidP="00D05FC1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47D8A">
              <w:rPr>
                <w:rFonts w:ascii="Times New Roman" w:hAnsi="Times New Roman"/>
                <w:spacing w:val="-2"/>
                <w:sz w:val="16"/>
                <w:szCs w:val="16"/>
              </w:rPr>
              <w:t>вул. Kipaвa, 8, корп.1, 220030, г.Miнск</w:t>
            </w:r>
          </w:p>
          <w:p w14:paraId="68263439" w14:textId="77777777" w:rsidR="000B423F" w:rsidRPr="00E572E9" w:rsidRDefault="000B423F" w:rsidP="00D05FC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D8A">
              <w:rPr>
                <w:rFonts w:ascii="Times New Roman" w:hAnsi="Times New Roman"/>
                <w:sz w:val="16"/>
                <w:szCs w:val="16"/>
              </w:rPr>
              <w:t>тэл</w:t>
            </w:r>
            <w:r w:rsidRPr="00E572E9">
              <w:rPr>
                <w:rFonts w:ascii="Times New Roman" w:hAnsi="Times New Roman"/>
                <w:sz w:val="16"/>
                <w:szCs w:val="16"/>
              </w:rPr>
              <w:t xml:space="preserve">.: (+375 17) 327 48 02, </w:t>
            </w:r>
            <w:r w:rsidRPr="00247D8A">
              <w:rPr>
                <w:rFonts w:ascii="Times New Roman" w:hAnsi="Times New Roman"/>
                <w:sz w:val="16"/>
                <w:szCs w:val="16"/>
              </w:rPr>
              <w:t>факс</w:t>
            </w:r>
            <w:r w:rsidRPr="00E572E9">
              <w:rPr>
                <w:rFonts w:ascii="Times New Roman" w:hAnsi="Times New Roman"/>
                <w:sz w:val="16"/>
                <w:szCs w:val="16"/>
              </w:rPr>
              <w:t>: (+375 17) 327 24 80</w:t>
            </w:r>
          </w:p>
          <w:p w14:paraId="1CAE4EFE" w14:textId="77777777" w:rsidR="000B423F" w:rsidRPr="00B24CE6" w:rsidRDefault="000B423F" w:rsidP="00D05FC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  <w:r w:rsidRPr="00B24CE6">
              <w:rPr>
                <w:rFonts w:ascii="Times New Roman" w:hAnsi="Times New Roman"/>
                <w:sz w:val="16"/>
                <w:szCs w:val="16"/>
                <w:lang w:val="fr-FR"/>
              </w:rPr>
              <w:t>e-mail: mail@mart.gov.by</w:t>
            </w:r>
          </w:p>
          <w:p w14:paraId="66192968" w14:textId="77777777" w:rsidR="000B423F" w:rsidRPr="00247D8A" w:rsidRDefault="000B423F" w:rsidP="00D05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D8A">
              <w:rPr>
                <w:rFonts w:ascii="Times New Roman" w:hAnsi="Times New Roman"/>
                <w:sz w:val="16"/>
                <w:szCs w:val="16"/>
              </w:rPr>
              <w:t>www.mart.gov.by</w:t>
            </w:r>
          </w:p>
          <w:p w14:paraId="6E567164" w14:textId="77777777" w:rsidR="000B423F" w:rsidRPr="00247D8A" w:rsidRDefault="000B423F" w:rsidP="00D05FC1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0548F7C7" w14:textId="77777777" w:rsidR="000B423F" w:rsidRPr="00247D8A" w:rsidRDefault="000B423F" w:rsidP="00D05FC1">
            <w:pPr>
              <w:ind w:firstLine="35"/>
              <w:jc w:val="center"/>
              <w:rPr>
                <w:rFonts w:ascii="Times New Roman" w:hAnsi="Times New Roman"/>
                <w:sz w:val="16"/>
                <w:lang w:val="be-BY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</w:rPr>
              <w:t>МИНИCТЕРСТВО АНТИМОНОПОЛЬНОГО РЕГУЛИРОВАНИЯ И ТОРГОВЛИ</w:t>
            </w:r>
          </w:p>
          <w:p w14:paraId="5B5636E0" w14:textId="77777777" w:rsidR="000B423F" w:rsidRPr="00247D8A" w:rsidRDefault="000B423F" w:rsidP="00D05FC1">
            <w:pPr>
              <w:ind w:firstLine="35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b/>
                <w:bCs/>
                <w:sz w:val="28"/>
                <w:lang w:val="be-BY"/>
              </w:rPr>
              <w:t>РЕСПУБЛИКИ БЕЛАРУСЬ</w:t>
            </w:r>
          </w:p>
          <w:p w14:paraId="15842850" w14:textId="77777777" w:rsidR="000B423F" w:rsidRPr="00247D8A" w:rsidRDefault="000B423F" w:rsidP="00D05FC1">
            <w:pPr>
              <w:ind w:left="-284" w:firstLine="3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D8A">
              <w:rPr>
                <w:rFonts w:ascii="Times New Roman" w:hAnsi="Times New Roman"/>
                <w:sz w:val="16"/>
                <w:szCs w:val="16"/>
              </w:rPr>
              <w:t>ул. Кирова, 8, корп.1, 220030, г.Минск</w:t>
            </w:r>
          </w:p>
          <w:p w14:paraId="0A0B3EFC" w14:textId="77777777" w:rsidR="000B423F" w:rsidRPr="00247D8A" w:rsidRDefault="000B423F" w:rsidP="00D05FC1">
            <w:pPr>
              <w:shd w:val="clear" w:color="auto" w:fill="FFFFFF"/>
              <w:ind w:firstLine="3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D8A">
              <w:rPr>
                <w:rFonts w:ascii="Times New Roman" w:hAnsi="Times New Roman"/>
                <w:sz w:val="16"/>
                <w:szCs w:val="16"/>
              </w:rPr>
              <w:t xml:space="preserve">тел.: (+375 17) 327 </w:t>
            </w: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Pr="00247D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247D8A">
              <w:rPr>
                <w:rFonts w:ascii="Times New Roman" w:hAnsi="Times New Roman"/>
                <w:sz w:val="16"/>
                <w:szCs w:val="16"/>
              </w:rPr>
              <w:t>, факс: (+375 17) 327 24 80</w:t>
            </w:r>
          </w:p>
          <w:p w14:paraId="6C7C0CAE" w14:textId="77777777" w:rsidR="000B423F" w:rsidRPr="00B24CE6" w:rsidRDefault="000B423F" w:rsidP="00D05FC1">
            <w:pPr>
              <w:shd w:val="clear" w:color="auto" w:fill="FFFFFF"/>
              <w:ind w:firstLine="35"/>
              <w:jc w:val="center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  <w:r w:rsidRPr="00B24CE6">
              <w:rPr>
                <w:rFonts w:ascii="Times New Roman" w:hAnsi="Times New Roman"/>
                <w:sz w:val="16"/>
                <w:szCs w:val="16"/>
                <w:lang w:val="fr-FR"/>
              </w:rPr>
              <w:t>e-mail: mail@mart.gov.by</w:t>
            </w:r>
          </w:p>
          <w:p w14:paraId="6DFF65D2" w14:textId="77777777" w:rsidR="000B423F" w:rsidRPr="00F055A1" w:rsidRDefault="000B423F" w:rsidP="00D05FC1">
            <w:pPr>
              <w:ind w:firstLine="3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339">
              <w:rPr>
                <w:rFonts w:ascii="Times New Roman" w:hAnsi="Times New Roman"/>
                <w:sz w:val="16"/>
                <w:szCs w:val="16"/>
              </w:rPr>
              <w:t>www.mart.gov.by</w:t>
            </w:r>
            <w:r w:rsidRPr="00F055A1">
              <w:t xml:space="preserve"> </w:t>
            </w:r>
          </w:p>
          <w:p w14:paraId="79F217CE" w14:textId="77777777" w:rsidR="000B423F" w:rsidRPr="00247D8A" w:rsidRDefault="000B423F" w:rsidP="00D05FC1">
            <w:pPr>
              <w:rPr>
                <w:rFonts w:ascii="Times New Roman" w:hAnsi="Times New Roman"/>
              </w:rPr>
            </w:pPr>
          </w:p>
        </w:tc>
      </w:tr>
      <w:tr w:rsidR="000B423F" w:rsidRPr="00247D8A" w14:paraId="71A7C174" w14:textId="77777777" w:rsidTr="00D05FC1">
        <w:tc>
          <w:tcPr>
            <w:tcW w:w="4785" w:type="dxa"/>
          </w:tcPr>
          <w:p w14:paraId="1FB4688E" w14:textId="5574A4F3" w:rsidR="000B423F" w:rsidRPr="00247D8A" w:rsidRDefault="00251152" w:rsidP="00D05FC1">
            <w:pPr>
              <w:rPr>
                <w:rFonts w:ascii="Times New Roman" w:hAnsi="Times New Roman"/>
                <w:sz w:val="28"/>
                <w:szCs w:val="28"/>
              </w:rPr>
            </w:pPr>
            <w:r w:rsidRPr="00251152">
              <w:rPr>
                <w:rFonts w:ascii="Times New Roman" w:hAnsi="Times New Roman"/>
                <w:sz w:val="30"/>
                <w:szCs w:val="30"/>
                <w:u w:val="single"/>
              </w:rPr>
              <w:t>24</w:t>
            </w:r>
            <w:r w:rsidR="000B423F" w:rsidRPr="00251152">
              <w:rPr>
                <w:rFonts w:ascii="Times New Roman" w:hAnsi="Times New Roman"/>
                <w:sz w:val="30"/>
                <w:szCs w:val="30"/>
                <w:u w:val="single"/>
              </w:rPr>
              <w:t>.06.2022</w:t>
            </w:r>
            <w:r w:rsidR="000B423F" w:rsidRPr="00247D8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B423F" w:rsidRPr="00251152">
              <w:rPr>
                <w:rFonts w:ascii="Times New Roman" w:hAnsi="Times New Roman"/>
                <w:sz w:val="30"/>
                <w:szCs w:val="30"/>
                <w:u w:val="single"/>
              </w:rPr>
              <w:t>05-01-68-7/2072эл</w:t>
            </w:r>
          </w:p>
          <w:p w14:paraId="671BD4F8" w14:textId="77777777" w:rsidR="000B423F" w:rsidRPr="00247D8A" w:rsidRDefault="000B423F" w:rsidP="00D05FC1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247D8A">
              <w:rPr>
                <w:rFonts w:ascii="Times New Roman" w:hAnsi="Times New Roman"/>
                <w:sz w:val="28"/>
                <w:szCs w:val="28"/>
              </w:rPr>
              <w:t xml:space="preserve">на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6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D8A">
              <w:rPr>
                <w:rFonts w:ascii="Times New Roman" w:hAnsi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14:paraId="31C60F94" w14:textId="77777777" w:rsidR="000B423F" w:rsidRPr="007F6489" w:rsidRDefault="000B423F" w:rsidP="00D05FC1">
            <w:pPr>
              <w:pStyle w:val="ConsPlusNormal"/>
              <w:spacing w:line="280" w:lineRule="exact"/>
              <w:ind w:left="3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650604F" w14:textId="6BB275EA" w:rsidR="000B423F" w:rsidRDefault="00B24CE6" w:rsidP="00D05FC1">
            <w:pPr>
              <w:pStyle w:val="ConsPlusNormal"/>
              <w:spacing w:line="280" w:lineRule="exact"/>
              <w:ind w:left="35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                          </w:t>
            </w:r>
            <w:r w:rsidR="000B423F">
              <w:rPr>
                <w:rFonts w:ascii="Times New Roman" w:hAnsi="Times New Roman" w:cs="Times New Roman"/>
                <w:bCs/>
                <w:sz w:val="30"/>
                <w:szCs w:val="30"/>
              </w:rPr>
              <w:t>и другим</w:t>
            </w:r>
          </w:p>
          <w:p w14:paraId="248B6B60" w14:textId="77777777" w:rsidR="000B423F" w:rsidRDefault="000B423F" w:rsidP="00D05FC1">
            <w:pPr>
              <w:pStyle w:val="ConsPlusNormal"/>
              <w:spacing w:line="280" w:lineRule="exact"/>
              <w:ind w:left="35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13A30FF4" w14:textId="52019645" w:rsidR="000B423F" w:rsidRPr="00A603FA" w:rsidRDefault="000B423F" w:rsidP="00567DB8">
            <w:pPr>
              <w:pStyle w:val="ConsPlusNormal"/>
              <w:spacing w:line="280" w:lineRule="exact"/>
              <w:ind w:left="35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Направляется по электронной почте: </w:t>
            </w:r>
            <w:bookmarkStart w:id="0" w:name="_GoBack"/>
            <w:bookmarkEnd w:id="0"/>
          </w:p>
        </w:tc>
      </w:tr>
      <w:tr w:rsidR="00B24CE6" w:rsidRPr="00247D8A" w14:paraId="02C06FBF" w14:textId="77777777" w:rsidTr="00D05FC1">
        <w:tc>
          <w:tcPr>
            <w:tcW w:w="4785" w:type="dxa"/>
          </w:tcPr>
          <w:p w14:paraId="6F209E14" w14:textId="2B8BADBB" w:rsidR="00B24CE6" w:rsidRPr="00251152" w:rsidRDefault="00B24CE6" w:rsidP="00D05FC1">
            <w:pPr>
              <w:rPr>
                <w:szCs w:val="30"/>
                <w:u w:val="single"/>
              </w:rPr>
            </w:pPr>
            <w:r>
              <w:rPr>
                <w:szCs w:val="30"/>
                <w:u w:val="single"/>
              </w:rPr>
              <w:t xml:space="preserve"> </w:t>
            </w:r>
          </w:p>
        </w:tc>
        <w:tc>
          <w:tcPr>
            <w:tcW w:w="4786" w:type="dxa"/>
          </w:tcPr>
          <w:p w14:paraId="515D48D8" w14:textId="77777777" w:rsidR="00B24CE6" w:rsidRPr="007F6489" w:rsidRDefault="00B24CE6" w:rsidP="00D05FC1">
            <w:pPr>
              <w:pStyle w:val="ConsPlusNormal"/>
              <w:spacing w:line="280" w:lineRule="exact"/>
              <w:ind w:left="3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BB579B9" w14:textId="77777777" w:rsidR="000B423F" w:rsidRDefault="000B423F"/>
    <w:p w14:paraId="1F493E54" w14:textId="77777777" w:rsidR="006A3418" w:rsidRPr="001F6520" w:rsidRDefault="006A3418" w:rsidP="006A3418">
      <w:r>
        <w:t>О рассмотрении обращения</w:t>
      </w:r>
    </w:p>
    <w:p w14:paraId="57E8EB57" w14:textId="77777777" w:rsidR="006A3418" w:rsidRDefault="006A3418" w:rsidP="006A3418"/>
    <w:p w14:paraId="1D9945BE" w14:textId="0DFF3777" w:rsidR="006A3418" w:rsidRDefault="006A3418" w:rsidP="006A3418">
      <w:pPr>
        <w:pStyle w:val="11"/>
      </w:pPr>
      <w:r>
        <w:t xml:space="preserve">Министерство антимонопольного регулирования и торговли </w:t>
      </w:r>
      <w:r>
        <w:br/>
        <w:t>(далее – МАРТ) рассмотрело коллективное обращение по вопросу продаж</w:t>
      </w:r>
      <w:r w:rsidR="00416B9C">
        <w:t xml:space="preserve">и алкогольных напитков </w:t>
      </w:r>
      <w:r>
        <w:t>и сообщает следующее.</w:t>
      </w:r>
    </w:p>
    <w:p w14:paraId="494C3B27" w14:textId="77777777" w:rsidR="00416B9C" w:rsidRDefault="00416B9C" w:rsidP="00416B9C">
      <w:pPr>
        <w:pStyle w:val="11"/>
      </w:pPr>
      <w:r w:rsidRPr="00416B9C">
        <w:rPr>
          <w:b/>
          <w:bCs/>
        </w:rPr>
        <w:t xml:space="preserve">По вопросу </w:t>
      </w:r>
      <w:r>
        <w:rPr>
          <w:b/>
          <w:bCs/>
        </w:rPr>
        <w:t>увеличения возраста</w:t>
      </w:r>
      <w:r>
        <w:t xml:space="preserve"> для продажи алкогольных напитков с 18 лет до 21 года.</w:t>
      </w:r>
    </w:p>
    <w:p w14:paraId="566B625C" w14:textId="6503B3FE" w:rsidR="00416B9C" w:rsidRDefault="00416B9C" w:rsidP="00416B9C">
      <w:pPr>
        <w:pStyle w:val="11"/>
      </w:pPr>
      <w:r>
        <w:t>Указанный вопрос обсуждался в</w:t>
      </w:r>
      <w:r w:rsidRPr="00770CD0">
        <w:t xml:space="preserve"> ходе подготовки </w:t>
      </w:r>
      <w:r>
        <w:t>проекта Закона Республики Беларусь, предусматривающего корректировку Закона Республики Беларусь от 27 августа 2008 г. № 429-З «О государственном регулировании производства и оборота алкогольной, непищевой спиртосодержащей продукции и непищевого этилового спирта»</w:t>
      </w:r>
      <w:r w:rsidR="006300D3">
        <w:t xml:space="preserve"> (далее – Закон № 429-З)</w:t>
      </w:r>
      <w:r>
        <w:t>.</w:t>
      </w:r>
    </w:p>
    <w:p w14:paraId="70A93D8F" w14:textId="7019ACDF" w:rsidR="00416B9C" w:rsidRDefault="00416B9C" w:rsidP="00416B9C">
      <w:pPr>
        <w:pStyle w:val="11"/>
      </w:pPr>
      <w:r w:rsidRPr="00770CD0">
        <w:t>В</w:t>
      </w:r>
      <w:r w:rsidR="00C63B15">
        <w:t xml:space="preserve">месте с тем в </w:t>
      </w:r>
      <w:r w:rsidRPr="00770CD0">
        <w:t>соответствии с заключе</w:t>
      </w:r>
      <w:r w:rsidRPr="00A31932">
        <w:t>нием Н</w:t>
      </w:r>
      <w:r w:rsidR="00C63B15">
        <w:t>ационального центра законодательства и правовых исследований Республики Беларусь</w:t>
      </w:r>
      <w:r w:rsidRPr="00770CD0">
        <w:t xml:space="preserve"> принимаемые меры по борьбе с пьянством и алкоголизмом должны соотноситься с нормами пункта 1 статьи 20 Гражданского кодекса Республик</w:t>
      </w:r>
      <w:r w:rsidR="006300D3">
        <w:t>и</w:t>
      </w:r>
      <w:r w:rsidRPr="00770CD0">
        <w:t xml:space="preserve"> Беларусь, согласно которому гражданская дееспособность возникает в полном объеме с наступлением совершеннолетия</w:t>
      </w:r>
      <w:r w:rsidRPr="00A31932">
        <w:t xml:space="preserve">, то есть </w:t>
      </w:r>
      <w:r w:rsidR="00C63B15">
        <w:br/>
      </w:r>
      <w:r w:rsidRPr="00A31932">
        <w:t>по достижению восемнадц</w:t>
      </w:r>
      <w:r w:rsidRPr="00770CD0">
        <w:t xml:space="preserve">атилетнего возраста. С наступлением совершеннолетия гражданин может совершать сделки, вступать в брак. </w:t>
      </w:r>
      <w:r w:rsidR="004C4085">
        <w:br/>
      </w:r>
      <w:r w:rsidRPr="00770CD0">
        <w:t>В связи</w:t>
      </w:r>
      <w:r w:rsidRPr="00A31932">
        <w:t xml:space="preserve"> </w:t>
      </w:r>
      <w:r>
        <w:t xml:space="preserve">с этим </w:t>
      </w:r>
      <w:r w:rsidRPr="00A31932">
        <w:t xml:space="preserve">предложение об увеличении возраста было </w:t>
      </w:r>
      <w:r w:rsidRPr="00770CD0">
        <w:t>отклонено.</w:t>
      </w:r>
    </w:p>
    <w:p w14:paraId="39F0CFD1" w14:textId="58E63787" w:rsidR="00BF724D" w:rsidRDefault="00BF724D" w:rsidP="006A3418">
      <w:pPr>
        <w:pStyle w:val="11"/>
      </w:pPr>
      <w:r w:rsidRPr="00416B9C">
        <w:rPr>
          <w:b/>
          <w:bCs/>
        </w:rPr>
        <w:t>По вопросу</w:t>
      </w:r>
      <w:r>
        <w:rPr>
          <w:b/>
          <w:bCs/>
        </w:rPr>
        <w:t xml:space="preserve"> запрета продажи алкогольных напитков с 22.00 </w:t>
      </w:r>
      <w:r w:rsidR="007708F3">
        <w:rPr>
          <w:b/>
          <w:bCs/>
        </w:rPr>
        <w:br/>
      </w:r>
      <w:r>
        <w:rPr>
          <w:b/>
          <w:bCs/>
        </w:rPr>
        <w:t>до 10.00.</w:t>
      </w:r>
    </w:p>
    <w:p w14:paraId="79C98067" w14:textId="1D32B04B" w:rsidR="00960C29" w:rsidRPr="00960C29" w:rsidRDefault="00BF724D" w:rsidP="00960C29">
      <w:pPr>
        <w:pStyle w:val="11"/>
      </w:pPr>
      <w:r>
        <w:t>Режим работы розничных торговых объектов и объектов общественного питания устанавливается в порядке, установленном п</w:t>
      </w:r>
      <w:r w:rsidRPr="00BF724D">
        <w:t>остановление</w:t>
      </w:r>
      <w:r>
        <w:t>м</w:t>
      </w:r>
      <w:r w:rsidRPr="00BF724D">
        <w:t xml:space="preserve"> Совета Министров Республики Беларусь от 9</w:t>
      </w:r>
      <w:r>
        <w:t xml:space="preserve"> июня </w:t>
      </w:r>
      <w:r w:rsidRPr="00BF724D">
        <w:t xml:space="preserve">2021 </w:t>
      </w:r>
      <w:r>
        <w:t>г. № </w:t>
      </w:r>
      <w:r w:rsidRPr="00BF724D">
        <w:t xml:space="preserve">319 </w:t>
      </w:r>
      <w:r>
        <w:t>«</w:t>
      </w:r>
      <w:r w:rsidRPr="00BF724D">
        <w:t xml:space="preserve">О согласовании режима работы розничных торговых объектов, объектов общественного питания, торговых центров и рынков после 23.00 </w:t>
      </w:r>
      <w:r w:rsidRPr="00BF724D">
        <w:lastRenderedPageBreak/>
        <w:t>и до 7.00</w:t>
      </w:r>
      <w:r>
        <w:t>», которым предусмотрено, что</w:t>
      </w:r>
      <w:r w:rsidR="00960C29">
        <w:t xml:space="preserve"> с</w:t>
      </w:r>
      <w:r w:rsidR="00960C29" w:rsidRPr="00960C29">
        <w:t xml:space="preserve">огласование режима работы </w:t>
      </w:r>
      <w:r w:rsidR="00960C29">
        <w:t xml:space="preserve">вышеуказанных </w:t>
      </w:r>
      <w:r w:rsidR="00960C29" w:rsidRPr="00960C29">
        <w:t>объектов осуществляется районными, городскими исполнительными комитетами (кроме г.</w:t>
      </w:r>
      <w:r w:rsidR="00A46210">
        <w:t> </w:t>
      </w:r>
      <w:r w:rsidR="00960C29" w:rsidRPr="00960C29">
        <w:t>Минска), местными администрациями районов в г.</w:t>
      </w:r>
      <w:r w:rsidR="00A46210">
        <w:t> </w:t>
      </w:r>
      <w:r w:rsidR="00960C29" w:rsidRPr="00960C29">
        <w:t xml:space="preserve">Минске, администрацией индустриального парка </w:t>
      </w:r>
      <w:r w:rsidR="00A46210">
        <w:t>«</w:t>
      </w:r>
      <w:r w:rsidR="00960C29" w:rsidRPr="00960C29">
        <w:t>Великий камень</w:t>
      </w:r>
      <w:r w:rsidR="00A46210">
        <w:t>»</w:t>
      </w:r>
      <w:r w:rsidR="00960C29" w:rsidRPr="00960C29">
        <w:t xml:space="preserve"> (уполномоченные органы) по месту нахождения объектов.</w:t>
      </w:r>
    </w:p>
    <w:p w14:paraId="62D6F646" w14:textId="5F699980" w:rsidR="00163D9D" w:rsidRDefault="00BF724D" w:rsidP="000378AA">
      <w:pPr>
        <w:pStyle w:val="11"/>
      </w:pPr>
      <w:r w:rsidRPr="00960C29">
        <w:t xml:space="preserve">Уполномоченный орган </w:t>
      </w:r>
      <w:r w:rsidR="00A46210">
        <w:t xml:space="preserve">вправе </w:t>
      </w:r>
      <w:r w:rsidRPr="00960C29">
        <w:t>отказ</w:t>
      </w:r>
      <w:r w:rsidR="00A46210">
        <w:t>ать</w:t>
      </w:r>
      <w:r w:rsidRPr="00960C29">
        <w:t xml:space="preserve"> в согласовании режима работы объекта после 23.00 и до 7.00 в случаях</w:t>
      </w:r>
      <w:r w:rsidR="00163D9D">
        <w:t xml:space="preserve"> </w:t>
      </w:r>
      <w:r w:rsidRPr="00960C29">
        <w:t>поступления от</w:t>
      </w:r>
      <w:r w:rsidR="008F32AE">
        <w:t> </w:t>
      </w:r>
      <w:r w:rsidRPr="00960C29">
        <w:t>территориального органа внутренних дел заключения о несоответствии объекта критериям общественной безопасности</w:t>
      </w:r>
      <w:r w:rsidR="00163D9D">
        <w:t xml:space="preserve"> или </w:t>
      </w:r>
      <w:r w:rsidRPr="00960C29">
        <w:t xml:space="preserve">обращения </w:t>
      </w:r>
      <w:r w:rsidR="00D06B40">
        <w:t xml:space="preserve">субъектов торговли </w:t>
      </w:r>
      <w:r w:rsidRPr="00960C29">
        <w:t>за согласованием режима работы объекта после 23.00 и до 7.00 до</w:t>
      </w:r>
      <w:r w:rsidR="008F32AE">
        <w:t> </w:t>
      </w:r>
      <w:r w:rsidRPr="00960C29">
        <w:t xml:space="preserve">истечения одного года со дня принятия решения о признании утратившим силу согласования режима работы такого объекта после </w:t>
      </w:r>
      <w:r w:rsidR="008F32AE">
        <w:br/>
      </w:r>
      <w:r w:rsidRPr="00960C29">
        <w:t>23.00 и до 7.00</w:t>
      </w:r>
      <w:r w:rsidR="00163D9D">
        <w:t>.</w:t>
      </w:r>
    </w:p>
    <w:p w14:paraId="68C9FE74" w14:textId="6182A29D" w:rsidR="00BF724D" w:rsidRPr="00960C29" w:rsidRDefault="00163D9D" w:rsidP="00163D9D">
      <w:pPr>
        <w:pStyle w:val="11"/>
      </w:pPr>
      <w:r>
        <w:t>Основаниями таких решений служат:</w:t>
      </w:r>
    </w:p>
    <w:p w14:paraId="283397DC" w14:textId="3EEFBC9B" w:rsidR="00BF724D" w:rsidRPr="00960C29" w:rsidRDefault="00BF724D" w:rsidP="00A46210">
      <w:pPr>
        <w:pStyle w:val="11"/>
      </w:pPr>
      <w:r w:rsidRPr="00960C29">
        <w:t>поступлени</w:t>
      </w:r>
      <w:r w:rsidR="00163D9D">
        <w:t>е</w:t>
      </w:r>
      <w:r w:rsidRPr="00960C29">
        <w:t xml:space="preserve"> от территориального органа внутренних дел заключения о несоответствии объекта критериям общественной безопасности;</w:t>
      </w:r>
    </w:p>
    <w:p w14:paraId="5E55A617" w14:textId="77777777" w:rsidR="00BF724D" w:rsidRPr="008F32AE" w:rsidRDefault="00BF724D" w:rsidP="00A46210">
      <w:pPr>
        <w:pStyle w:val="11"/>
      </w:pPr>
      <w:bookmarkStart w:id="1" w:name="P7"/>
      <w:bookmarkEnd w:id="1"/>
      <w:r w:rsidRPr="00960C29">
        <w:t xml:space="preserve">систематического (три и более раза в течение календарного года) поступления в уполномоченный орган коллективных обращений граждан, проживающих на прилегающей к объекту территории в радиусе 50 метров, с обоснованными жалобами на функционирование такого объекта после 23.00 и до 7.00, повлекшее ущемление прав, свобод и законных интересов граждан, по результатам рассмотрения которых документально подтверждены факты совершения заявителем либо его должностным лицом одного и того же нарушения законодательства при осуществлении </w:t>
      </w:r>
      <w:r w:rsidRPr="008F32AE">
        <w:t>деятельности в объекте.</w:t>
      </w:r>
    </w:p>
    <w:p w14:paraId="05A758B7" w14:textId="3D9A067A" w:rsidR="00BF724D" w:rsidRPr="00960C29" w:rsidRDefault="00BF724D" w:rsidP="00A46210">
      <w:pPr>
        <w:pStyle w:val="11"/>
      </w:pPr>
      <w:r w:rsidRPr="008F32AE">
        <w:t>Решение о прекращении действия согласования режима работы объекта после 23.00 и до 7.00 принимается уполномоченным органом в</w:t>
      </w:r>
      <w:r w:rsidR="008F32AE">
        <w:t> </w:t>
      </w:r>
      <w:r w:rsidRPr="008F32AE">
        <w:t>месячный срок со дня поступления от территориального органа внутренних</w:t>
      </w:r>
      <w:r w:rsidRPr="00960C29">
        <w:t xml:space="preserve"> дел заключения о несоответствии объекта критериям общественной безопасности либо коллективных обращений в количестве, определенном в </w:t>
      </w:r>
      <w:hyperlink w:anchor="P7" w:history="1">
        <w:r w:rsidRPr="00960C29">
          <w:t>абзаце третьем части первой</w:t>
        </w:r>
      </w:hyperlink>
      <w:r w:rsidRPr="00960C29">
        <w:t xml:space="preserve"> настоящего пункта.</w:t>
      </w:r>
    </w:p>
    <w:p w14:paraId="10BDEF0F" w14:textId="77777777" w:rsidR="00BF724D" w:rsidRPr="00960C29" w:rsidRDefault="00BF724D" w:rsidP="00A46210">
      <w:pPr>
        <w:pStyle w:val="11"/>
      </w:pPr>
      <w:r w:rsidRPr="00960C29">
        <w:t>Датой прекращения действия согласования режима работы объекта после 23.00 и до 7.00 является дата, указанная в решении уполномоченного органа, которая не может быть установлена ранее 30 рабочих дней со дня принятия такого решения.</w:t>
      </w:r>
    </w:p>
    <w:p w14:paraId="1AC4E0D6" w14:textId="21BCD2BA" w:rsidR="00893524" w:rsidRPr="008F32AE" w:rsidRDefault="008930A7" w:rsidP="006A3418">
      <w:pPr>
        <w:pStyle w:val="11"/>
      </w:pPr>
      <w:r w:rsidRPr="008930A7">
        <w:t xml:space="preserve">В соответствии с подпунктом 115.3 пункта 1 Правил продажи отдельных видов товаров и осуществления общественного питания, </w:t>
      </w:r>
      <w:r w:rsidRPr="008F32AE">
        <w:t xml:space="preserve">утвержденных постановлением Совета Министров Республики Беларусь от 22 июня 2014 г. № 703, запрещена продажа пива и слабоалкогольных напитков с объемной долей этилового спирта не более 7 процентов </w:t>
      </w:r>
      <w:r w:rsidRPr="008F32AE">
        <w:rPr>
          <w:szCs w:val="30"/>
        </w:rPr>
        <w:t>в</w:t>
      </w:r>
      <w:r w:rsidR="008F32AE">
        <w:rPr>
          <w:szCs w:val="30"/>
        </w:rPr>
        <w:t> </w:t>
      </w:r>
      <w:r w:rsidRPr="008F32AE">
        <w:rPr>
          <w:szCs w:val="30"/>
        </w:rPr>
        <w:t xml:space="preserve">торговых объектах и во временной период, определяемых </w:t>
      </w:r>
      <w:r w:rsidRPr="008F32AE">
        <w:rPr>
          <w:szCs w:val="30"/>
        </w:rPr>
        <w:lastRenderedPageBreak/>
        <w:t>облисполкомами, Минским горисполкомом исходя из особенностей развития соответствующих административно-территориальных единиц</w:t>
      </w:r>
    </w:p>
    <w:p w14:paraId="1D7C47AA" w14:textId="460E2A7C" w:rsidR="00893524" w:rsidRDefault="00893524" w:rsidP="006A3418">
      <w:pPr>
        <w:pStyle w:val="11"/>
      </w:pPr>
      <w:r w:rsidRPr="00416B9C">
        <w:rPr>
          <w:b/>
          <w:bCs/>
        </w:rPr>
        <w:t>По вопросу</w:t>
      </w:r>
      <w:r>
        <w:rPr>
          <w:b/>
          <w:bCs/>
        </w:rPr>
        <w:t xml:space="preserve"> ограничения продажи алкогольных напитков в</w:t>
      </w:r>
      <w:r w:rsidR="008F32AE">
        <w:rPr>
          <w:b/>
          <w:bCs/>
        </w:rPr>
        <w:t> </w:t>
      </w:r>
      <w:r>
        <w:rPr>
          <w:b/>
          <w:bCs/>
        </w:rPr>
        <w:t>выходные дни</w:t>
      </w:r>
      <w:r w:rsidR="008F32AE">
        <w:rPr>
          <w:b/>
          <w:bCs/>
        </w:rPr>
        <w:t>.</w:t>
      </w:r>
    </w:p>
    <w:p w14:paraId="7FEFA25B" w14:textId="24D5CCB0" w:rsidR="00C52373" w:rsidRDefault="00C52373" w:rsidP="00C52373">
      <w:pPr>
        <w:pStyle w:val="11"/>
        <w:rPr>
          <w:szCs w:val="30"/>
        </w:rPr>
      </w:pPr>
      <w:r>
        <w:t xml:space="preserve">Ограничения и запреты на продажу алкогольных напитков установлены статьей 11 </w:t>
      </w:r>
      <w:r w:rsidRPr="00C52373">
        <w:t>Закон</w:t>
      </w:r>
      <w:r>
        <w:t>а</w:t>
      </w:r>
      <w:r w:rsidRPr="00C52373">
        <w:t xml:space="preserve"> </w:t>
      </w:r>
      <w:r w:rsidR="006300D3">
        <w:t xml:space="preserve">№ 429-З, </w:t>
      </w:r>
      <w:r>
        <w:rPr>
          <w:szCs w:val="30"/>
        </w:rPr>
        <w:t>которым не предусматриваются ограничения по</w:t>
      </w:r>
      <w:r w:rsidR="008F32AE">
        <w:rPr>
          <w:szCs w:val="30"/>
        </w:rPr>
        <w:t> </w:t>
      </w:r>
      <w:r>
        <w:rPr>
          <w:szCs w:val="30"/>
        </w:rPr>
        <w:t>времени продажи алкогольных напитков</w:t>
      </w:r>
      <w:r w:rsidR="00BC2C36">
        <w:rPr>
          <w:szCs w:val="30"/>
        </w:rPr>
        <w:t xml:space="preserve"> в выходные дни</w:t>
      </w:r>
      <w:r>
        <w:rPr>
          <w:szCs w:val="30"/>
        </w:rPr>
        <w:t>.</w:t>
      </w:r>
    </w:p>
    <w:p w14:paraId="1C155B66" w14:textId="77777777" w:rsidR="006A3418" w:rsidRPr="00F33CE0" w:rsidRDefault="006A3418" w:rsidP="006A3418">
      <w:pPr>
        <w:pStyle w:val="11"/>
      </w:pPr>
      <w:r w:rsidRPr="00F33CE0">
        <w:t xml:space="preserve">МАРТ отмечает, что поднятые Вами вопросы являются острыми </w:t>
      </w:r>
      <w:r>
        <w:br/>
      </w:r>
      <w:r w:rsidRPr="00F33CE0">
        <w:t>и актуальными, так как затрагивают ряд социальных и медицинских проблем, оказывающих негативное влияние на различные сферы жизнедеятельности общества.</w:t>
      </w:r>
    </w:p>
    <w:p w14:paraId="7A601591" w14:textId="0C42B2E2" w:rsidR="006A3418" w:rsidRPr="00F33CE0" w:rsidRDefault="006A3418" w:rsidP="006A3418">
      <w:pPr>
        <w:pStyle w:val="11"/>
      </w:pPr>
      <w:r w:rsidRPr="00F33CE0">
        <w:t xml:space="preserve">Следует отметить, что работа по преодолению </w:t>
      </w:r>
      <w:r w:rsidR="008F32AE">
        <w:t>пьянства и алкоголизма</w:t>
      </w:r>
      <w:r w:rsidRPr="00F33CE0">
        <w:t xml:space="preserve"> осуществляется Правительством Республики Беларусь на</w:t>
      </w:r>
      <w:r w:rsidR="008F32AE">
        <w:t> </w:t>
      </w:r>
      <w:r w:rsidRPr="00F33CE0">
        <w:t>постоянной и плановой основе.</w:t>
      </w:r>
    </w:p>
    <w:p w14:paraId="0C61D159" w14:textId="5C55A1A2" w:rsidR="00BC2C36" w:rsidRPr="005268CB" w:rsidRDefault="00BC2C36" w:rsidP="00BC2C36">
      <w:pPr>
        <w:pStyle w:val="11"/>
      </w:pPr>
      <w:r>
        <w:t xml:space="preserve">В республике принята </w:t>
      </w:r>
      <w:r>
        <w:rPr>
          <w:szCs w:val="30"/>
        </w:rPr>
        <w:t>Государственная программа «Здоровье народа и демографическая безопасность» на 2021 – 2025 годы» (постановление</w:t>
      </w:r>
      <w:r w:rsidRPr="005268CB">
        <w:t xml:space="preserve"> </w:t>
      </w:r>
      <w:r>
        <w:t>Совета Министров Республики Беларусь</w:t>
      </w:r>
      <w:r>
        <w:rPr>
          <w:szCs w:val="30"/>
        </w:rPr>
        <w:t xml:space="preserve"> от 19 января 2021 г. № 28), </w:t>
      </w:r>
      <w:r>
        <w:rPr>
          <w:szCs w:val="30"/>
        </w:rPr>
        <w:br/>
        <w:t>в</w:t>
      </w:r>
      <w:r>
        <w:t xml:space="preserve"> соответствии с которой соответствующие органы разрабатывают комплексы мер, в том числе направленные на предупреждение </w:t>
      </w:r>
      <w:r>
        <w:br/>
      </w:r>
      <w:r w:rsidRPr="005268CB">
        <w:t>и</w:t>
      </w:r>
      <w:r>
        <w:t xml:space="preserve"> </w:t>
      </w:r>
      <w:r w:rsidRPr="005268CB">
        <w:t>преодоление пьянства</w:t>
      </w:r>
      <w:r>
        <w:t xml:space="preserve">, </w:t>
      </w:r>
      <w:r w:rsidRPr="005268CB">
        <w:t>алкоголизма</w:t>
      </w:r>
      <w:r>
        <w:t xml:space="preserve"> и</w:t>
      </w:r>
      <w:r w:rsidRPr="005268CB">
        <w:t xml:space="preserve"> </w:t>
      </w:r>
      <w:r>
        <w:t xml:space="preserve">табакокурения, </w:t>
      </w:r>
      <w:r w:rsidRPr="005268CB">
        <w:t>охран</w:t>
      </w:r>
      <w:r>
        <w:t>у</w:t>
      </w:r>
      <w:r w:rsidRPr="005268CB">
        <w:t xml:space="preserve"> психического здоровья</w:t>
      </w:r>
      <w:r>
        <w:t xml:space="preserve">, в том числе путем </w:t>
      </w:r>
      <w:r w:rsidRPr="005268CB">
        <w:t>информирования молодежи (в</w:t>
      </w:r>
      <w:r w:rsidR="008F32AE">
        <w:t> </w:t>
      </w:r>
      <w:r w:rsidRPr="005268CB">
        <w:t>учебных учреждениях, в средствах массовой информации) о</w:t>
      </w:r>
      <w:r w:rsidR="008F32AE">
        <w:t> </w:t>
      </w:r>
      <w:r w:rsidRPr="005268CB">
        <w:t>последствиях злоупотребления алкогольных, слабоалкогольных напитков и пива, воспитания культуры их употребления, формирования в</w:t>
      </w:r>
      <w:r w:rsidR="008F32AE">
        <w:t> </w:t>
      </w:r>
      <w:r w:rsidRPr="005268CB">
        <w:t>обществе таких социальных ценностей как здоровый образ жизни и</w:t>
      </w:r>
      <w:r w:rsidR="008F32AE">
        <w:t> </w:t>
      </w:r>
      <w:r w:rsidRPr="005268CB">
        <w:t>активная жизненная позиция, а также привлечения населения к участию в социально-культурных проектах и т.д.</w:t>
      </w:r>
    </w:p>
    <w:p w14:paraId="74B5875F" w14:textId="77777777" w:rsidR="006A3418" w:rsidRPr="00F33CE0" w:rsidRDefault="006A3418" w:rsidP="006A3418">
      <w:pPr>
        <w:pStyle w:val="11"/>
      </w:pPr>
      <w:r w:rsidRPr="00F33CE0">
        <w:t xml:space="preserve">При Совете Министров Республики Беларусь создан Межведомственный совет по формированию здорового образа жизни, контролю за неинфекционными заболеваниями, предупреждению </w:t>
      </w:r>
      <w:r w:rsidRPr="00F33CE0">
        <w:br/>
        <w:t>и профилактике пьянства, алкоголизма, наркомании и потребления табачного сырья и табачных изделий</w:t>
      </w:r>
      <w:r w:rsidRPr="00F33CE0">
        <w:rPr>
          <w:color w:val="000000"/>
        </w:rPr>
        <w:t>, который</w:t>
      </w:r>
      <w:r w:rsidRPr="00F33CE0">
        <w:t xml:space="preserve"> координирует деятельность государственных органов в целях выработки единой государственной политики по этим вопросам.</w:t>
      </w:r>
    </w:p>
    <w:p w14:paraId="169E8EF1" w14:textId="77777777" w:rsidR="001569DE" w:rsidRDefault="001569DE" w:rsidP="001569DE">
      <w:pPr>
        <w:ind w:firstLine="709"/>
        <w:jc w:val="both"/>
        <w:rPr>
          <w:szCs w:val="30"/>
        </w:rPr>
      </w:pPr>
      <w:r>
        <w:rPr>
          <w:szCs w:val="30"/>
        </w:rPr>
        <w:t>П</w:t>
      </w:r>
      <w:r w:rsidRPr="009B586F">
        <w:rPr>
          <w:szCs w:val="30"/>
        </w:rPr>
        <w:t xml:space="preserve">олагаем, что усилия по борьбе с избыточным потреблением </w:t>
      </w:r>
      <w:r>
        <w:rPr>
          <w:szCs w:val="30"/>
        </w:rPr>
        <w:t>алкогольных</w:t>
      </w:r>
      <w:r w:rsidRPr="009B586F">
        <w:rPr>
          <w:szCs w:val="30"/>
        </w:rPr>
        <w:t xml:space="preserve"> напитков следует активизировать путем проведения исследований психологов, психиатров в целях выявления первопричин чрезмерного употребления алкогольных напитков и пива (в</w:t>
      </w:r>
      <w:r>
        <w:rPr>
          <w:szCs w:val="30"/>
        </w:rPr>
        <w:t> </w:t>
      </w:r>
      <w:r w:rsidRPr="009B586F">
        <w:rPr>
          <w:szCs w:val="30"/>
        </w:rPr>
        <w:t xml:space="preserve">том числе </w:t>
      </w:r>
      <w:r>
        <w:rPr>
          <w:szCs w:val="30"/>
        </w:rPr>
        <w:br/>
      </w:r>
      <w:r w:rsidRPr="009B586F">
        <w:rPr>
          <w:szCs w:val="30"/>
        </w:rPr>
        <w:t xml:space="preserve">в молодежной среде), а также путем широкого информирования молодежи (в учебных учреждениях, в средствах массовой информации) </w:t>
      </w:r>
      <w:r>
        <w:rPr>
          <w:szCs w:val="30"/>
        </w:rPr>
        <w:br/>
      </w:r>
      <w:r w:rsidRPr="009B586F">
        <w:rPr>
          <w:szCs w:val="30"/>
        </w:rPr>
        <w:t>о последствиях злоупотребления алкогольных, слабоалкогольных напитков и пива,</w:t>
      </w:r>
      <w:r>
        <w:rPr>
          <w:szCs w:val="30"/>
        </w:rPr>
        <w:t xml:space="preserve"> </w:t>
      </w:r>
      <w:r w:rsidRPr="009B586F">
        <w:rPr>
          <w:szCs w:val="30"/>
        </w:rPr>
        <w:t xml:space="preserve">воспитания культуры их употребления, формирования </w:t>
      </w:r>
      <w:r>
        <w:rPr>
          <w:szCs w:val="30"/>
        </w:rPr>
        <w:br/>
      </w:r>
      <w:r w:rsidRPr="009B586F">
        <w:rPr>
          <w:szCs w:val="30"/>
        </w:rPr>
        <w:lastRenderedPageBreak/>
        <w:t xml:space="preserve">в обществе таких социальных ценностей как здоровый образ жизни </w:t>
      </w:r>
      <w:r>
        <w:rPr>
          <w:szCs w:val="30"/>
        </w:rPr>
        <w:br/>
      </w:r>
      <w:r w:rsidRPr="009B586F">
        <w:rPr>
          <w:szCs w:val="30"/>
        </w:rPr>
        <w:t>и активная жизненная позиция, а также привлечения населения к участию в социально</w:t>
      </w:r>
      <w:r>
        <w:rPr>
          <w:szCs w:val="30"/>
        </w:rPr>
        <w:t>-</w:t>
      </w:r>
      <w:r w:rsidRPr="009B586F">
        <w:rPr>
          <w:szCs w:val="30"/>
        </w:rPr>
        <w:t>культурных проектах и т.д.</w:t>
      </w:r>
    </w:p>
    <w:p w14:paraId="3224E2F6" w14:textId="4DC14416" w:rsidR="004D10A1" w:rsidRDefault="004D10A1" w:rsidP="004D10A1">
      <w:pPr>
        <w:pStyle w:val="11"/>
      </w:pPr>
      <w:r>
        <w:t>Работа по ограничению доступности алкогольных напитков осуществляется на постоянной основе.</w:t>
      </w:r>
    </w:p>
    <w:p w14:paraId="4C23B781" w14:textId="77777777" w:rsidR="004D10A1" w:rsidRPr="00F33CE0" w:rsidRDefault="004D10A1" w:rsidP="004D10A1">
      <w:pPr>
        <w:pStyle w:val="11"/>
      </w:pPr>
      <w:r w:rsidRPr="00F33CE0">
        <w:t xml:space="preserve">Настоящий ответ может быть обжалован в порядке, предусмотренном статьей 20 Закона Республики Беларусь от 18 июля 2011 г. № 300-З </w:t>
      </w:r>
      <w:r>
        <w:br/>
      </w:r>
      <w:r w:rsidRPr="00F33CE0">
        <w:t>«Об обращениях граждан и юридических лиц».</w:t>
      </w:r>
    </w:p>
    <w:p w14:paraId="7F2707E4" w14:textId="77777777" w:rsidR="006A3418" w:rsidRDefault="006A3418" w:rsidP="006A3418">
      <w:pPr>
        <w:tabs>
          <w:tab w:val="left" w:pos="6804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14:paraId="1766C133" w14:textId="3A8ECA24" w:rsidR="006A3418" w:rsidRDefault="006A3418" w:rsidP="006A3418">
      <w:pPr>
        <w:tabs>
          <w:tab w:val="left" w:pos="6804"/>
        </w:tabs>
        <w:jc w:val="both"/>
      </w:pPr>
      <w:r>
        <w:rPr>
          <w:szCs w:val="30"/>
        </w:rPr>
        <w:t xml:space="preserve">Заместитель </w:t>
      </w:r>
      <w:r w:rsidRPr="00324056">
        <w:rPr>
          <w:szCs w:val="30"/>
        </w:rPr>
        <w:t>Министр</w:t>
      </w:r>
      <w:r>
        <w:rPr>
          <w:szCs w:val="30"/>
        </w:rPr>
        <w:t>а</w:t>
      </w:r>
      <w:r>
        <w:rPr>
          <w:szCs w:val="30"/>
        </w:rPr>
        <w:tab/>
      </w:r>
      <w:r w:rsidR="001569DE">
        <w:rPr>
          <w:szCs w:val="30"/>
        </w:rPr>
        <w:t>Н.А.Емельянова</w:t>
      </w:r>
      <w:r w:rsidRPr="00324056">
        <w:rPr>
          <w:szCs w:val="30"/>
        </w:rPr>
        <w:br/>
      </w:r>
    </w:p>
    <w:p w14:paraId="5C0E6F4F" w14:textId="77777777" w:rsidR="006A3418" w:rsidRDefault="006A3418" w:rsidP="006A3418"/>
    <w:p w14:paraId="30D102DD" w14:textId="77777777" w:rsidR="006A3418" w:rsidRDefault="006A3418" w:rsidP="006A3418"/>
    <w:p w14:paraId="5D67B7F8" w14:textId="77777777" w:rsidR="006A3418" w:rsidRDefault="006A3418" w:rsidP="006A3418"/>
    <w:p w14:paraId="6F097D35" w14:textId="77777777" w:rsidR="006A3418" w:rsidRDefault="006A3418" w:rsidP="006A3418"/>
    <w:p w14:paraId="5A154B78" w14:textId="77777777" w:rsidR="006A3418" w:rsidRDefault="006A3418" w:rsidP="006A3418"/>
    <w:p w14:paraId="7DFD261D" w14:textId="77777777" w:rsidR="006A3418" w:rsidRDefault="006A3418" w:rsidP="006A3418"/>
    <w:p w14:paraId="73AC1979" w14:textId="77777777" w:rsidR="006A3418" w:rsidRDefault="006A3418" w:rsidP="006A3418"/>
    <w:p w14:paraId="2C5A2960" w14:textId="77777777" w:rsidR="006A3418" w:rsidRDefault="006A3418" w:rsidP="006A3418"/>
    <w:p w14:paraId="19F20971" w14:textId="77777777" w:rsidR="006A3418" w:rsidRDefault="006A3418" w:rsidP="006A3418"/>
    <w:p w14:paraId="7560E50D" w14:textId="77777777" w:rsidR="006A3418" w:rsidRDefault="006A3418" w:rsidP="006A3418"/>
    <w:p w14:paraId="21401BFC" w14:textId="77777777" w:rsidR="006A3418" w:rsidRDefault="006A3418" w:rsidP="006A3418"/>
    <w:p w14:paraId="337E5A8E" w14:textId="77777777" w:rsidR="006A3418" w:rsidRDefault="006A3418" w:rsidP="006A3418"/>
    <w:p w14:paraId="1164C26B" w14:textId="77777777" w:rsidR="006A3418" w:rsidRDefault="006A3418" w:rsidP="006A3418"/>
    <w:p w14:paraId="61834BA0" w14:textId="77777777" w:rsidR="006A3418" w:rsidRDefault="006A3418" w:rsidP="006A3418"/>
    <w:p w14:paraId="04F92147" w14:textId="2D55E353" w:rsidR="006A3418" w:rsidRDefault="006A3418" w:rsidP="006A3418"/>
    <w:p w14:paraId="52FEBF31" w14:textId="77777777" w:rsidR="004C4085" w:rsidRDefault="004C4085" w:rsidP="006A3418"/>
    <w:p w14:paraId="647E66B3" w14:textId="77777777" w:rsidR="006A3418" w:rsidRDefault="006A3418" w:rsidP="006A3418"/>
    <w:p w14:paraId="6036CCEC" w14:textId="3276A586" w:rsidR="006A3418" w:rsidRDefault="006A3418" w:rsidP="006A3418"/>
    <w:p w14:paraId="0CB8CCA4" w14:textId="288F6395" w:rsidR="00745C4B" w:rsidRDefault="00745C4B" w:rsidP="006A3418"/>
    <w:p w14:paraId="1FEC00DB" w14:textId="77777777" w:rsidR="00745C4B" w:rsidRDefault="00745C4B" w:rsidP="006A3418"/>
    <w:p w14:paraId="31606927" w14:textId="77777777" w:rsidR="006A3418" w:rsidRDefault="006A3418" w:rsidP="006A3418"/>
    <w:p w14:paraId="5AAEDAD4" w14:textId="12EDA63D" w:rsidR="006A3418" w:rsidRDefault="006A3418" w:rsidP="006A3418"/>
    <w:p w14:paraId="420F3FDC" w14:textId="5E11C29F" w:rsidR="001569DE" w:rsidRDefault="001569DE" w:rsidP="006A3418"/>
    <w:p w14:paraId="6A643696" w14:textId="218EF6C1" w:rsidR="001569DE" w:rsidRDefault="001569DE" w:rsidP="006A3418"/>
    <w:p w14:paraId="049D10ED" w14:textId="189EFA2A" w:rsidR="001569DE" w:rsidRDefault="001569DE" w:rsidP="006A3418"/>
    <w:p w14:paraId="1DE6B5BB" w14:textId="36D690BD" w:rsidR="001569DE" w:rsidRDefault="001569DE" w:rsidP="006A3418"/>
    <w:p w14:paraId="0A5CEFDF" w14:textId="77777777" w:rsidR="006A3418" w:rsidRDefault="006A3418" w:rsidP="006A3418"/>
    <w:p w14:paraId="2A6AF8FC" w14:textId="77777777" w:rsidR="006A3418" w:rsidRDefault="006A3418" w:rsidP="006A3418"/>
    <w:p w14:paraId="64DE98A6" w14:textId="77777777" w:rsidR="006A3418" w:rsidRDefault="006A3418" w:rsidP="006A3418"/>
    <w:p w14:paraId="4A930A3C" w14:textId="77777777" w:rsidR="006A3418" w:rsidRDefault="006A3418" w:rsidP="006A3418">
      <w:pPr>
        <w:rPr>
          <w:sz w:val="18"/>
          <w:szCs w:val="18"/>
        </w:rPr>
      </w:pPr>
      <w:r>
        <w:rPr>
          <w:sz w:val="18"/>
          <w:szCs w:val="18"/>
        </w:rPr>
        <w:t xml:space="preserve">05-01 </w:t>
      </w:r>
      <w:r w:rsidRPr="001036D1">
        <w:rPr>
          <w:sz w:val="18"/>
          <w:szCs w:val="18"/>
        </w:rPr>
        <w:t xml:space="preserve"> Петраковская </w:t>
      </w:r>
      <w:r>
        <w:rPr>
          <w:sz w:val="18"/>
          <w:szCs w:val="18"/>
        </w:rPr>
        <w:t>3</w:t>
      </w:r>
      <w:r w:rsidRPr="001036D1">
        <w:rPr>
          <w:sz w:val="18"/>
          <w:szCs w:val="18"/>
        </w:rPr>
        <w:t>27</w:t>
      </w:r>
      <w:r>
        <w:rPr>
          <w:sz w:val="18"/>
          <w:szCs w:val="18"/>
        </w:rPr>
        <w:t>-78-53</w:t>
      </w:r>
    </w:p>
    <w:sectPr w:rsidR="006A3418" w:rsidSect="00A4621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71469" w14:textId="77777777" w:rsidR="00C73E14" w:rsidRDefault="00C73E14" w:rsidP="00A46210">
      <w:r>
        <w:separator/>
      </w:r>
    </w:p>
  </w:endnote>
  <w:endnote w:type="continuationSeparator" w:id="0">
    <w:p w14:paraId="6588EBD3" w14:textId="77777777" w:rsidR="00C73E14" w:rsidRDefault="00C73E14" w:rsidP="00A4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D2670" w14:textId="77777777" w:rsidR="00C73E14" w:rsidRDefault="00C73E14" w:rsidP="00A46210">
      <w:r>
        <w:separator/>
      </w:r>
    </w:p>
  </w:footnote>
  <w:footnote w:type="continuationSeparator" w:id="0">
    <w:p w14:paraId="4047DDE1" w14:textId="77777777" w:rsidR="00C73E14" w:rsidRDefault="00C73E14" w:rsidP="00A4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337108"/>
      <w:docPartObj>
        <w:docPartGallery w:val="Page Numbers (Top of Page)"/>
        <w:docPartUnique/>
      </w:docPartObj>
    </w:sdtPr>
    <w:sdtEndPr/>
    <w:sdtContent>
      <w:p w14:paraId="17E029E8" w14:textId="0C41BCB6" w:rsidR="00A46210" w:rsidRDefault="00A462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DB8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3F"/>
    <w:rsid w:val="000378AA"/>
    <w:rsid w:val="000A3EE9"/>
    <w:rsid w:val="000B423F"/>
    <w:rsid w:val="000D3623"/>
    <w:rsid w:val="00115399"/>
    <w:rsid w:val="001370CA"/>
    <w:rsid w:val="001569DE"/>
    <w:rsid w:val="00163D9D"/>
    <w:rsid w:val="00171E39"/>
    <w:rsid w:val="00182361"/>
    <w:rsid w:val="001A316B"/>
    <w:rsid w:val="001B6819"/>
    <w:rsid w:val="0020118B"/>
    <w:rsid w:val="00205190"/>
    <w:rsid w:val="00221DAD"/>
    <w:rsid w:val="00251152"/>
    <w:rsid w:val="0025126B"/>
    <w:rsid w:val="00254C6A"/>
    <w:rsid w:val="00263FB1"/>
    <w:rsid w:val="0026412D"/>
    <w:rsid w:val="00284F45"/>
    <w:rsid w:val="002F4854"/>
    <w:rsid w:val="0030658E"/>
    <w:rsid w:val="003307D1"/>
    <w:rsid w:val="00337F78"/>
    <w:rsid w:val="00375C28"/>
    <w:rsid w:val="003E2DD3"/>
    <w:rsid w:val="00403F09"/>
    <w:rsid w:val="004064F8"/>
    <w:rsid w:val="00414AA7"/>
    <w:rsid w:val="00416B9C"/>
    <w:rsid w:val="00456B12"/>
    <w:rsid w:val="00476DE9"/>
    <w:rsid w:val="00476FC6"/>
    <w:rsid w:val="00477735"/>
    <w:rsid w:val="00484CB1"/>
    <w:rsid w:val="00490C1D"/>
    <w:rsid w:val="004A30BF"/>
    <w:rsid w:val="004A5E90"/>
    <w:rsid w:val="004B2A4E"/>
    <w:rsid w:val="004B47EE"/>
    <w:rsid w:val="004C4085"/>
    <w:rsid w:val="004D10A1"/>
    <w:rsid w:val="004E271A"/>
    <w:rsid w:val="004E6DC8"/>
    <w:rsid w:val="00515F91"/>
    <w:rsid w:val="00520A05"/>
    <w:rsid w:val="005240BE"/>
    <w:rsid w:val="00525A3A"/>
    <w:rsid w:val="00536A78"/>
    <w:rsid w:val="005455DD"/>
    <w:rsid w:val="0055757D"/>
    <w:rsid w:val="00567DB8"/>
    <w:rsid w:val="00594416"/>
    <w:rsid w:val="005B59BD"/>
    <w:rsid w:val="005D7BF9"/>
    <w:rsid w:val="006300D3"/>
    <w:rsid w:val="00630394"/>
    <w:rsid w:val="00634D40"/>
    <w:rsid w:val="00650CBD"/>
    <w:rsid w:val="00654F82"/>
    <w:rsid w:val="006A3418"/>
    <w:rsid w:val="006C3A83"/>
    <w:rsid w:val="007034EB"/>
    <w:rsid w:val="00713AE9"/>
    <w:rsid w:val="00742700"/>
    <w:rsid w:val="00745C4B"/>
    <w:rsid w:val="00753D92"/>
    <w:rsid w:val="007708F3"/>
    <w:rsid w:val="007773B4"/>
    <w:rsid w:val="007B3DC4"/>
    <w:rsid w:val="008930A7"/>
    <w:rsid w:val="00893524"/>
    <w:rsid w:val="008A3B79"/>
    <w:rsid w:val="008B65C5"/>
    <w:rsid w:val="008F32AE"/>
    <w:rsid w:val="008F3ED3"/>
    <w:rsid w:val="009034B6"/>
    <w:rsid w:val="00916E0F"/>
    <w:rsid w:val="009262D7"/>
    <w:rsid w:val="00960083"/>
    <w:rsid w:val="00960C29"/>
    <w:rsid w:val="00990B4D"/>
    <w:rsid w:val="009A7933"/>
    <w:rsid w:val="009B5362"/>
    <w:rsid w:val="009B5CDB"/>
    <w:rsid w:val="009C3F58"/>
    <w:rsid w:val="009D5561"/>
    <w:rsid w:val="00A225BA"/>
    <w:rsid w:val="00A2326F"/>
    <w:rsid w:val="00A46210"/>
    <w:rsid w:val="00A72A84"/>
    <w:rsid w:val="00AD0F2C"/>
    <w:rsid w:val="00AE7EE8"/>
    <w:rsid w:val="00B07D6A"/>
    <w:rsid w:val="00B24CE6"/>
    <w:rsid w:val="00B26177"/>
    <w:rsid w:val="00B50CC0"/>
    <w:rsid w:val="00B977DB"/>
    <w:rsid w:val="00BA4EC0"/>
    <w:rsid w:val="00BC2C36"/>
    <w:rsid w:val="00BD4439"/>
    <w:rsid w:val="00BF724D"/>
    <w:rsid w:val="00BF7D6D"/>
    <w:rsid w:val="00C0120A"/>
    <w:rsid w:val="00C52373"/>
    <w:rsid w:val="00C6262C"/>
    <w:rsid w:val="00C63B15"/>
    <w:rsid w:val="00C6562E"/>
    <w:rsid w:val="00C66678"/>
    <w:rsid w:val="00C73E14"/>
    <w:rsid w:val="00CB6E13"/>
    <w:rsid w:val="00CD78D1"/>
    <w:rsid w:val="00CF7932"/>
    <w:rsid w:val="00D06B40"/>
    <w:rsid w:val="00D11984"/>
    <w:rsid w:val="00D37E4D"/>
    <w:rsid w:val="00D57B71"/>
    <w:rsid w:val="00D650F2"/>
    <w:rsid w:val="00D95065"/>
    <w:rsid w:val="00DB0CA4"/>
    <w:rsid w:val="00F24389"/>
    <w:rsid w:val="00F76C61"/>
    <w:rsid w:val="00F83D5D"/>
    <w:rsid w:val="00F95455"/>
    <w:rsid w:val="00F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106E"/>
  <w15:chartTrackingRefBased/>
  <w15:docId w15:val="{75156CDD-6545-4A04-A634-51BD7C6E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uiPriority w:val="99"/>
    <w:rsid w:val="000B423F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23F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462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6210"/>
  </w:style>
  <w:style w:type="paragraph" w:styleId="a6">
    <w:name w:val="footer"/>
    <w:basedOn w:val="a"/>
    <w:link w:val="a7"/>
    <w:uiPriority w:val="99"/>
    <w:unhideWhenUsed/>
    <w:rsid w:val="00A462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Петраковская Людмила Леонидовна</dc:creator>
  <cp:keywords/>
  <dc:description/>
  <cp:lastModifiedBy>hg ghh</cp:lastModifiedBy>
  <cp:revision>4</cp:revision>
  <cp:lastPrinted>2022-06-23T10:11:00Z</cp:lastPrinted>
  <dcterms:created xsi:type="dcterms:W3CDTF">2022-06-24T08:56:00Z</dcterms:created>
  <dcterms:modified xsi:type="dcterms:W3CDTF">2022-07-02T15:55:00Z</dcterms:modified>
</cp:coreProperties>
</file>