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2" w:tblpY="-98"/>
        <w:tblW w:w="9605" w:type="dxa"/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677"/>
      </w:tblGrid>
      <w:tr w:rsidR="003A6D32" w:rsidRPr="002824FC" w:rsidTr="00A44F14">
        <w:trPr>
          <w:cantSplit/>
          <w:trHeight w:val="1975"/>
        </w:trPr>
        <w:tc>
          <w:tcPr>
            <w:tcW w:w="4503" w:type="dxa"/>
          </w:tcPr>
          <w:p w:rsidR="003A6D32" w:rsidRDefault="003A6D32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3A6D32" w:rsidRPr="000758A6" w:rsidRDefault="003A6D32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be-BY"/>
              </w:rPr>
            </w:pPr>
            <w:r w:rsidRPr="00285749">
              <w:rPr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285749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285749">
              <w:rPr>
                <w:spacing w:val="-2"/>
                <w:sz w:val="16"/>
                <w:szCs w:val="16"/>
                <w:lang w:val="be-BY"/>
              </w:rPr>
              <w:t>в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a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285749">
              <w:rPr>
                <w:spacing w:val="-2"/>
                <w:sz w:val="16"/>
                <w:szCs w:val="16"/>
                <w:lang w:val="be-BY"/>
              </w:rPr>
              <w:t>.</w:t>
            </w:r>
            <w:r w:rsidR="002010B2">
              <w:rPr>
                <w:spacing w:val="-2"/>
                <w:sz w:val="16"/>
                <w:szCs w:val="16"/>
                <w:lang w:val="be-BY"/>
              </w:rPr>
              <w:t xml:space="preserve"> </w:t>
            </w:r>
            <w:proofErr w:type="spellStart"/>
            <w:r w:rsidRPr="00285749">
              <w:rPr>
                <w:spacing w:val="-2"/>
                <w:sz w:val="16"/>
                <w:szCs w:val="16"/>
                <w:lang w:val="en-US"/>
              </w:rPr>
              <w:t>Mi</w:t>
            </w:r>
            <w:proofErr w:type="spellEnd"/>
            <w:r w:rsidRPr="00285749">
              <w:rPr>
                <w:spacing w:val="-2"/>
                <w:sz w:val="16"/>
                <w:szCs w:val="16"/>
                <w:lang w:val="be-BY"/>
              </w:rPr>
              <w:t>нск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sz w:val="16"/>
                <w:szCs w:val="16"/>
                <w:lang w:val="be-BY"/>
              </w:rPr>
            </w:pPr>
            <w:r w:rsidRPr="00285749">
              <w:rPr>
                <w:sz w:val="16"/>
                <w:szCs w:val="16"/>
                <w:lang w:val="be-BY"/>
              </w:rPr>
              <w:t>тэл.</w:t>
            </w:r>
            <w:r w:rsidR="007701E1" w:rsidRPr="00285749">
              <w:rPr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z w:val="16"/>
                <w:szCs w:val="16"/>
                <w:lang w:val="be-BY"/>
              </w:rPr>
              <w:t>(+375 17) 327 61 21, факс (+375 17) 327 24 80</w:t>
            </w:r>
          </w:p>
          <w:p w:rsidR="003A6D32" w:rsidRPr="00171391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</w:t>
            </w:r>
            <w:r w:rsidRPr="00171391">
              <w:rPr>
                <w:sz w:val="16"/>
                <w:szCs w:val="16"/>
                <w:lang w:val="en-US"/>
              </w:rPr>
              <w:t>-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171391">
              <w:rPr>
                <w:sz w:val="16"/>
                <w:szCs w:val="16"/>
                <w:lang w:val="en-US"/>
              </w:rPr>
              <w:t xml:space="preserve">: 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171391">
              <w:rPr>
                <w:sz w:val="16"/>
                <w:szCs w:val="16"/>
                <w:lang w:val="en-US"/>
              </w:rPr>
              <w:t>@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171391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</w:t>
            </w:r>
            <w:r w:rsidRPr="00171391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3A6D32" w:rsidRPr="000E2DD3" w:rsidRDefault="007701E1" w:rsidP="000758A6">
            <w:pPr>
              <w:jc w:val="center"/>
              <w:rPr>
                <w:b/>
                <w:bCs/>
                <w:sz w:val="28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="003A6D32" w:rsidRPr="00285749">
              <w:rPr>
                <w:sz w:val="16"/>
                <w:szCs w:val="16"/>
                <w:lang w:val="en-US"/>
              </w:rPr>
              <w:t>ma</w:t>
            </w:r>
            <w:r w:rsidRPr="00285749">
              <w:rPr>
                <w:sz w:val="16"/>
                <w:szCs w:val="16"/>
                <w:lang w:val="en-US"/>
              </w:rPr>
              <w:t>rt</w:t>
            </w:r>
            <w:r w:rsidR="003A6D32"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</w:t>
            </w:r>
            <w:r w:rsidRPr="002010B2">
              <w:rPr>
                <w:sz w:val="16"/>
                <w:szCs w:val="16"/>
              </w:rPr>
              <w:t>.</w:t>
            </w:r>
            <w:r w:rsidR="003A6D32" w:rsidRPr="00285749">
              <w:rPr>
                <w:sz w:val="16"/>
                <w:szCs w:val="16"/>
                <w:lang w:val="en-US"/>
              </w:rPr>
              <w:t>by</w:t>
            </w:r>
          </w:p>
          <w:p w:rsidR="003A6D32" w:rsidRPr="00C423BA" w:rsidRDefault="003A6D32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425" w:type="dxa"/>
          </w:tcPr>
          <w:p w:rsidR="003A6D32" w:rsidRPr="00C423BA" w:rsidRDefault="003A6D32">
            <w:pPr>
              <w:ind w:left="-142" w:right="67" w:firstLine="142"/>
              <w:jc w:val="center"/>
            </w:pPr>
          </w:p>
        </w:tc>
        <w:tc>
          <w:tcPr>
            <w:tcW w:w="4677" w:type="dxa"/>
          </w:tcPr>
          <w:p w:rsidR="003A6D32" w:rsidRDefault="003A6D32" w:rsidP="00A44F14">
            <w:pPr>
              <w:ind w:left="-250" w:right="-250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МИНИCТЕРСТВО АНТИМОНОПОЛЬНОГО РЕГУЛИРОВАНИЯ  И ТОРГОВЛИ</w:t>
            </w:r>
          </w:p>
          <w:p w:rsidR="003A6D32" w:rsidRDefault="003A6D32" w:rsidP="00A44F14">
            <w:pPr>
              <w:ind w:left="-284" w:right="-108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9422EB" w:rsidRPr="00285749" w:rsidRDefault="009422EB" w:rsidP="009422EB">
            <w:pPr>
              <w:ind w:left="-284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z w:val="16"/>
                  <w:szCs w:val="16"/>
                </w:rPr>
                <w:t>220030, г</w:t>
              </w:r>
            </w:smartTag>
            <w:r w:rsidRPr="00285749">
              <w:rPr>
                <w:sz w:val="16"/>
                <w:szCs w:val="16"/>
              </w:rPr>
              <w:t>.</w:t>
            </w:r>
            <w:r w:rsidR="002010B2">
              <w:rPr>
                <w:sz w:val="16"/>
                <w:szCs w:val="16"/>
              </w:rPr>
              <w:t xml:space="preserve"> </w:t>
            </w:r>
            <w:r w:rsidRPr="00285749">
              <w:rPr>
                <w:sz w:val="16"/>
                <w:szCs w:val="16"/>
              </w:rPr>
              <w:t>Минск</w:t>
            </w:r>
          </w:p>
          <w:p w:rsidR="003A6D32" w:rsidRPr="00285749" w:rsidRDefault="003A6D32" w:rsidP="000758A6">
            <w:pPr>
              <w:shd w:val="clear" w:color="auto" w:fill="FFFFFF"/>
              <w:ind w:left="142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 тел. (+375 17) 327 61 21, факс (+375 17) 327 24 80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e-mail: mail@mart.gov.by</w:t>
            </w:r>
          </w:p>
          <w:p w:rsidR="003A6D32" w:rsidRPr="000E2DD3" w:rsidRDefault="007701E1" w:rsidP="000758A6">
            <w:pPr>
              <w:jc w:val="center"/>
              <w:rPr>
                <w:b/>
                <w:sz w:val="16"/>
                <w:szCs w:val="16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gov.by</w:t>
            </w:r>
          </w:p>
          <w:p w:rsidR="003A6D32" w:rsidRPr="002824FC" w:rsidRDefault="003A6D32" w:rsidP="00B23CA7">
            <w:pPr>
              <w:ind w:left="-142" w:right="67" w:firstLine="317"/>
              <w:rPr>
                <w:sz w:val="24"/>
              </w:rPr>
            </w:pPr>
          </w:p>
        </w:tc>
      </w:tr>
    </w:tbl>
    <w:p w:rsidR="00A26A94" w:rsidRPr="009156C2" w:rsidRDefault="005349AF" w:rsidP="00A44F14">
      <w:pPr>
        <w:tabs>
          <w:tab w:val="left" w:pos="-142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1600200</wp:posOffset>
                </wp:positionV>
                <wp:extent cx="1310640" cy="2813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C174A7" w:rsidRDefault="00F14F76" w:rsidP="00E3736F">
                            <w:pPr>
                              <w:ind w:left="-20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12-68-7/290</w:t>
                            </w:r>
                            <w:r w:rsidR="003A6D32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pt;margin-top:126pt;width:103.2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zf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" filled="f" stroked="f">
                <v:textbox style="mso-fit-shape-to-text:t">
                  <w:txbxContent>
                    <w:p w:rsidR="003A6D32" w:rsidRPr="00C174A7" w:rsidRDefault="00F14F76" w:rsidP="00E3736F">
                      <w:pPr>
                        <w:ind w:left="-20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12-68-7/290</w:t>
                      </w:r>
                      <w:r w:rsidR="003A6D32"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1600200</wp:posOffset>
                </wp:positionV>
                <wp:extent cx="933450" cy="23749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5963F4" w:rsidRDefault="003A6D32" w:rsidP="00795C1C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pt;margin-top:126pt;width:73.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2UtgIAAL8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" filled="f" stroked="f">
                <v:textbox style="mso-fit-shape-to-text:t">
                  <w:txbxContent>
                    <w:p w:rsidR="003A6D32" w:rsidRPr="005963F4" w:rsidRDefault="003A6D32" w:rsidP="00795C1C">
                      <w:pPr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97790</wp:posOffset>
                </wp:positionV>
                <wp:extent cx="1310640" cy="237490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B21AEA" w:rsidRDefault="003A6D32" w:rsidP="00B21AEA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9.75pt;margin-top:7.7pt;width:103.2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C6vtg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" filled="f" stroked="f">
                <v:textbox style="mso-fit-shape-to-text:t">
                  <w:txbxContent>
                    <w:p w:rsidR="003A6D32" w:rsidRPr="00B21AEA" w:rsidRDefault="003A6D32" w:rsidP="00B21AEA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93345</wp:posOffset>
                </wp:positionV>
                <wp:extent cx="1310640" cy="281305"/>
                <wp:effectExtent l="3175" t="0" r="63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C174A7" w:rsidRDefault="003A6D32" w:rsidP="00A564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1.75pt;margin-top:7.35pt;width:103.2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hVzgIAAMY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" filled="f" stroked="f">
                <v:textbox style="mso-fit-shape-to-text:t">
                  <w:txbxContent>
                    <w:p w:rsidR="003A6D32" w:rsidRPr="00C174A7" w:rsidRDefault="003A6D32" w:rsidP="00A564E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>
        <w:rPr>
          <w:sz w:val="28"/>
          <w:szCs w:val="28"/>
        </w:rPr>
        <w:tab/>
      </w:r>
      <w:r w:rsidR="00171391" w:rsidRPr="009156C2">
        <w:rPr>
          <w:sz w:val="30"/>
          <w:szCs w:val="30"/>
        </w:rPr>
        <w:t xml:space="preserve"> </w:t>
      </w:r>
    </w:p>
    <w:p w:rsidR="005963F4" w:rsidRPr="009156C2" w:rsidRDefault="00F14F76" w:rsidP="00171391">
      <w:pPr>
        <w:tabs>
          <w:tab w:val="left" w:pos="5529"/>
          <w:tab w:val="left" w:pos="7088"/>
        </w:tabs>
        <w:spacing w:before="120" w:line="280" w:lineRule="exact"/>
        <w:rPr>
          <w:sz w:val="30"/>
          <w:szCs w:val="30"/>
        </w:rPr>
      </w:pPr>
      <w:r>
        <w:rPr>
          <w:sz w:val="30"/>
          <w:szCs w:val="30"/>
        </w:rPr>
        <w:t>17.04.2017</w:t>
      </w:r>
      <w:r w:rsidR="003A6D32" w:rsidRPr="009156C2">
        <w:rPr>
          <w:sz w:val="30"/>
          <w:szCs w:val="30"/>
        </w:rPr>
        <w:t>_№ _________</w:t>
      </w:r>
      <w:r w:rsidR="005963F4" w:rsidRPr="009156C2">
        <w:rPr>
          <w:sz w:val="30"/>
          <w:szCs w:val="30"/>
        </w:rPr>
        <w:t xml:space="preserve">            </w:t>
      </w:r>
      <w:r w:rsidR="00171391" w:rsidRPr="009156C2">
        <w:rPr>
          <w:sz w:val="30"/>
          <w:szCs w:val="30"/>
        </w:rPr>
        <w:tab/>
      </w:r>
      <w:r w:rsidR="00170AAD">
        <w:rPr>
          <w:sz w:val="30"/>
          <w:szCs w:val="30"/>
        </w:rPr>
        <w:t>ХХХХХХХХХХХ</w:t>
      </w:r>
      <w:r w:rsidR="00171391" w:rsidRPr="009156C2">
        <w:rPr>
          <w:sz w:val="30"/>
          <w:szCs w:val="30"/>
        </w:rPr>
        <w:t xml:space="preserve"> </w:t>
      </w:r>
    </w:p>
    <w:p w:rsidR="003A6D32" w:rsidRPr="009156C2" w:rsidRDefault="003A6D32" w:rsidP="00586914">
      <w:pPr>
        <w:tabs>
          <w:tab w:val="left" w:pos="4536"/>
        </w:tabs>
        <w:spacing w:before="120" w:line="280" w:lineRule="exact"/>
        <w:rPr>
          <w:sz w:val="30"/>
          <w:szCs w:val="30"/>
        </w:rPr>
      </w:pPr>
      <w:r w:rsidRPr="009156C2">
        <w:rPr>
          <w:sz w:val="30"/>
          <w:szCs w:val="30"/>
        </w:rPr>
        <w:t>на № ___________от</w:t>
      </w:r>
      <w:r w:rsidR="005963F4" w:rsidRPr="009156C2">
        <w:rPr>
          <w:sz w:val="30"/>
          <w:szCs w:val="30"/>
        </w:rPr>
        <w:t xml:space="preserve"> _________</w:t>
      </w:r>
      <w:r w:rsidR="00171391" w:rsidRPr="009156C2">
        <w:rPr>
          <w:sz w:val="30"/>
          <w:szCs w:val="30"/>
        </w:rPr>
        <w:tab/>
      </w:r>
      <w:r w:rsidR="00171391" w:rsidRPr="009156C2">
        <w:rPr>
          <w:sz w:val="30"/>
          <w:szCs w:val="30"/>
        </w:rPr>
        <w:tab/>
        <w:t xml:space="preserve">       </w:t>
      </w:r>
    </w:p>
    <w:p w:rsidR="00171391" w:rsidRDefault="00171391" w:rsidP="00170AAD">
      <w:pPr>
        <w:tabs>
          <w:tab w:val="left" w:pos="4536"/>
        </w:tabs>
        <w:spacing w:before="120" w:line="280" w:lineRule="exact"/>
        <w:rPr>
          <w:sz w:val="28"/>
          <w:szCs w:val="28"/>
        </w:rPr>
      </w:pPr>
      <w:r w:rsidRPr="009156C2">
        <w:rPr>
          <w:sz w:val="30"/>
          <w:szCs w:val="30"/>
        </w:rPr>
        <w:tab/>
      </w:r>
      <w:r w:rsidRPr="009156C2">
        <w:rPr>
          <w:sz w:val="30"/>
          <w:szCs w:val="30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5A85" w:rsidRPr="009438BB" w:rsidRDefault="00ED5A85" w:rsidP="00A64497">
      <w:pPr>
        <w:tabs>
          <w:tab w:val="left" w:pos="3969"/>
        </w:tabs>
        <w:spacing w:line="280" w:lineRule="exact"/>
        <w:ind w:right="5527"/>
        <w:jc w:val="both"/>
        <w:rPr>
          <w:sz w:val="30"/>
          <w:szCs w:val="30"/>
        </w:rPr>
      </w:pPr>
      <w:r w:rsidRPr="009438BB">
        <w:rPr>
          <w:sz w:val="30"/>
          <w:szCs w:val="30"/>
        </w:rPr>
        <w:t>О рассмотрении обращения</w:t>
      </w:r>
    </w:p>
    <w:p w:rsidR="00ED5A85" w:rsidRDefault="00ED5A85" w:rsidP="00ED5A85">
      <w:pPr>
        <w:ind w:firstLine="709"/>
        <w:jc w:val="both"/>
        <w:rPr>
          <w:sz w:val="30"/>
          <w:szCs w:val="30"/>
        </w:rPr>
      </w:pPr>
    </w:p>
    <w:p w:rsidR="00ED5A85" w:rsidRPr="009438BB" w:rsidRDefault="00ED5A85" w:rsidP="00ED5A85">
      <w:pPr>
        <w:ind w:firstLine="709"/>
        <w:jc w:val="both"/>
        <w:rPr>
          <w:sz w:val="30"/>
          <w:szCs w:val="30"/>
        </w:rPr>
      </w:pPr>
      <w:r w:rsidRPr="009438BB">
        <w:rPr>
          <w:sz w:val="30"/>
          <w:szCs w:val="30"/>
        </w:rPr>
        <w:t xml:space="preserve">Министерство антимонопольного регулирования и торговли Республики Беларусь (далее – МАРТ) рассмотрело </w:t>
      </w:r>
      <w:r>
        <w:rPr>
          <w:sz w:val="30"/>
          <w:szCs w:val="30"/>
        </w:rPr>
        <w:t xml:space="preserve">Ваше </w:t>
      </w:r>
      <w:r w:rsidRPr="009438BB">
        <w:rPr>
          <w:sz w:val="30"/>
          <w:szCs w:val="30"/>
        </w:rPr>
        <w:t>обращение</w:t>
      </w:r>
      <w:r w:rsidR="003A1C7E">
        <w:rPr>
          <w:sz w:val="30"/>
          <w:szCs w:val="30"/>
        </w:rPr>
        <w:t xml:space="preserve"> о тарифах на перевозки </w:t>
      </w:r>
      <w:r w:rsidR="003878EB">
        <w:rPr>
          <w:sz w:val="30"/>
          <w:szCs w:val="30"/>
        </w:rPr>
        <w:t>пассажиров автомобилями - такси</w:t>
      </w:r>
      <w:r w:rsidR="00015F1E">
        <w:rPr>
          <w:sz w:val="30"/>
          <w:szCs w:val="30"/>
        </w:rPr>
        <w:t>, поступившее из Министерства экономики Республики Беларусь</w:t>
      </w:r>
      <w:r w:rsidRPr="009438BB">
        <w:rPr>
          <w:sz w:val="30"/>
          <w:szCs w:val="30"/>
        </w:rPr>
        <w:t xml:space="preserve"> и</w:t>
      </w:r>
      <w:r w:rsidR="00015F1E">
        <w:rPr>
          <w:sz w:val="30"/>
          <w:szCs w:val="30"/>
        </w:rPr>
        <w:t>,</w:t>
      </w:r>
      <w:r w:rsidRPr="009438BB">
        <w:rPr>
          <w:sz w:val="30"/>
          <w:szCs w:val="30"/>
        </w:rPr>
        <w:t xml:space="preserve"> </w:t>
      </w:r>
      <w:r w:rsidR="00015F1E">
        <w:rPr>
          <w:sz w:val="30"/>
          <w:szCs w:val="30"/>
        </w:rPr>
        <w:t>в пределах компетенции,</w:t>
      </w:r>
      <w:r w:rsidRPr="009438BB">
        <w:rPr>
          <w:sz w:val="30"/>
          <w:szCs w:val="30"/>
        </w:rPr>
        <w:t xml:space="preserve"> сообщ</w:t>
      </w:r>
      <w:r w:rsidR="00015F1E">
        <w:rPr>
          <w:sz w:val="30"/>
          <w:szCs w:val="30"/>
        </w:rPr>
        <w:t>ает</w:t>
      </w:r>
      <w:r w:rsidRPr="009438BB">
        <w:rPr>
          <w:sz w:val="30"/>
          <w:szCs w:val="30"/>
        </w:rPr>
        <w:t>.</w:t>
      </w:r>
    </w:p>
    <w:p w:rsidR="006A0DBD" w:rsidRDefault="006A0DBD" w:rsidP="006A0DBD">
      <w:pPr>
        <w:spacing w:after="1" w:line="300" w:lineRule="atLeast"/>
        <w:ind w:firstLine="709"/>
        <w:jc w:val="both"/>
      </w:pPr>
      <w:r>
        <w:rPr>
          <w:sz w:val="30"/>
        </w:rPr>
        <w:t>Согласно стат</w:t>
      </w:r>
      <w:r w:rsidR="00A6177A">
        <w:rPr>
          <w:sz w:val="30"/>
        </w:rPr>
        <w:t>ьи</w:t>
      </w:r>
      <w:r>
        <w:rPr>
          <w:sz w:val="30"/>
        </w:rPr>
        <w:t xml:space="preserve"> 6 Закона Республики Беларусь от  10 мая 1999 года «О ценообразовании» в Республике Беларусь на товары (работы, услуги), за исключением случаев, предусмотренных настоящим Законом, применяются свободные цены (тарифы). </w:t>
      </w:r>
    </w:p>
    <w:p w:rsidR="00585569" w:rsidRPr="00DB0193" w:rsidRDefault="00585569" w:rsidP="0058556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193">
        <w:rPr>
          <w:rFonts w:ascii="Times New Roman" w:hAnsi="Times New Roman" w:cs="Times New Roman"/>
          <w:sz w:val="30"/>
          <w:szCs w:val="30"/>
        </w:rPr>
        <w:t>Пунктом 1 Указа Президента Республики Беларусь от 25.02.2011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DB0193">
        <w:rPr>
          <w:rFonts w:ascii="Times New Roman" w:hAnsi="Times New Roman" w:cs="Times New Roman"/>
          <w:sz w:val="30"/>
          <w:szCs w:val="30"/>
        </w:rPr>
        <w:t xml:space="preserve">  № 72 «О некоторых вопросах регулирования цен (тарифов) в Республике Беларусь»</w:t>
      </w:r>
      <w:r w:rsidR="001469AB">
        <w:rPr>
          <w:rFonts w:ascii="Times New Roman" w:hAnsi="Times New Roman" w:cs="Times New Roman"/>
          <w:sz w:val="30"/>
          <w:szCs w:val="30"/>
        </w:rPr>
        <w:t xml:space="preserve"> (далее – Указ)</w:t>
      </w:r>
      <w:r w:rsidRPr="00DB0193">
        <w:rPr>
          <w:rFonts w:ascii="Times New Roman" w:hAnsi="Times New Roman" w:cs="Times New Roman"/>
          <w:sz w:val="30"/>
          <w:szCs w:val="30"/>
        </w:rPr>
        <w:t xml:space="preserve"> определен перечень товаров (работ, услуг), цены (тарифы) на которые регулируются Советом Министров Республики Беларусь, государственными органами (организациями). </w:t>
      </w:r>
    </w:p>
    <w:p w:rsidR="007479C8" w:rsidRPr="007479C8" w:rsidRDefault="007479C8" w:rsidP="006A0DBD">
      <w:pPr>
        <w:pStyle w:val="ConsPlusNormal"/>
        <w:spacing w:line="280" w:lineRule="exact"/>
        <w:ind w:firstLine="708"/>
        <w:jc w:val="both"/>
        <w:rPr>
          <w:i/>
        </w:rPr>
      </w:pPr>
      <w:r w:rsidRPr="007479C8">
        <w:rPr>
          <w:rFonts w:ascii="Times New Roman" w:hAnsi="Times New Roman" w:cs="Times New Roman"/>
          <w:i/>
          <w:sz w:val="30"/>
          <w:szCs w:val="30"/>
        </w:rPr>
        <w:t>Справочно:</w:t>
      </w:r>
    </w:p>
    <w:p w:rsidR="003A1C7E" w:rsidRPr="007479C8" w:rsidRDefault="007479C8" w:rsidP="006A0DBD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7479C8">
        <w:rPr>
          <w:i/>
          <w:sz w:val="30"/>
          <w:szCs w:val="30"/>
        </w:rPr>
        <w:t>в</w:t>
      </w:r>
      <w:r w:rsidR="003A1C7E" w:rsidRPr="007479C8">
        <w:rPr>
          <w:i/>
          <w:sz w:val="30"/>
          <w:szCs w:val="30"/>
        </w:rPr>
        <w:t xml:space="preserve"> соответствии с Указом</w:t>
      </w:r>
      <w:r w:rsidR="001469AB" w:rsidRPr="007479C8">
        <w:rPr>
          <w:i/>
          <w:sz w:val="30"/>
          <w:szCs w:val="30"/>
        </w:rPr>
        <w:t xml:space="preserve">, </w:t>
      </w:r>
      <w:r w:rsidRPr="007479C8">
        <w:rPr>
          <w:i/>
          <w:sz w:val="30"/>
          <w:szCs w:val="30"/>
        </w:rPr>
        <w:t xml:space="preserve">облисполкомами и Минским горисполкомом (по согласованию с МАРТ) осуществляется  </w:t>
      </w:r>
      <w:r w:rsidR="003A1C7E" w:rsidRPr="007479C8">
        <w:rPr>
          <w:i/>
          <w:sz w:val="30"/>
          <w:szCs w:val="30"/>
        </w:rPr>
        <w:t>регулирование тарифов на городские перевозки пассажиров и ручной клади всеми видами транспорта (за исключением железнодорожного) в регулярном сообщении и пригородные автомобильные перевозки пассажиров, багажа и (или) ручной клади в регулярном сообщении.</w:t>
      </w:r>
    </w:p>
    <w:p w:rsidR="007479C8" w:rsidRDefault="007479C8" w:rsidP="007479C8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7DF6">
        <w:rPr>
          <w:rFonts w:ascii="Times New Roman" w:hAnsi="Times New Roman" w:cs="Times New Roman"/>
          <w:sz w:val="30"/>
          <w:szCs w:val="30"/>
        </w:rPr>
        <w:t>На остальные услуги</w:t>
      </w:r>
      <w:r w:rsidR="003638D6">
        <w:rPr>
          <w:rFonts w:ascii="Times New Roman" w:hAnsi="Times New Roman" w:cs="Times New Roman"/>
          <w:sz w:val="30"/>
          <w:szCs w:val="30"/>
        </w:rPr>
        <w:t xml:space="preserve"> по перевозке пассажиров автомобильным транспортом </w:t>
      </w:r>
      <w:r w:rsidR="009A5EB3">
        <w:rPr>
          <w:rFonts w:ascii="Times New Roman" w:hAnsi="Times New Roman" w:cs="Times New Roman"/>
          <w:sz w:val="30"/>
          <w:szCs w:val="30"/>
        </w:rPr>
        <w:t xml:space="preserve">(городские перевозки пассажиров) </w:t>
      </w:r>
      <w:r w:rsidRPr="001E7DF6">
        <w:rPr>
          <w:rFonts w:ascii="Times New Roman" w:hAnsi="Times New Roman" w:cs="Times New Roman"/>
          <w:sz w:val="30"/>
          <w:szCs w:val="30"/>
        </w:rPr>
        <w:t xml:space="preserve">применяются свободные цены (тарифы), устанавливаемые субъектами предпринимательской </w:t>
      </w:r>
      <w:r w:rsidRPr="00A7162C">
        <w:rPr>
          <w:rFonts w:ascii="Times New Roman" w:hAnsi="Times New Roman" w:cs="Times New Roman"/>
          <w:sz w:val="30"/>
          <w:szCs w:val="30"/>
        </w:rPr>
        <w:t>деятельности самостоятельно.</w:t>
      </w:r>
      <w:r w:rsidR="006A0DBD">
        <w:rPr>
          <w:rFonts w:ascii="Times New Roman" w:hAnsi="Times New Roman" w:cs="Times New Roman"/>
          <w:sz w:val="30"/>
          <w:szCs w:val="30"/>
        </w:rPr>
        <w:t xml:space="preserve"> Экономическое обоснование </w:t>
      </w:r>
      <w:r w:rsidR="006A0DBD" w:rsidRPr="001E7DF6">
        <w:rPr>
          <w:rFonts w:ascii="Times New Roman" w:hAnsi="Times New Roman" w:cs="Times New Roman"/>
          <w:sz w:val="30"/>
          <w:szCs w:val="30"/>
        </w:rPr>
        <w:t>свободны</w:t>
      </w:r>
      <w:r w:rsidR="006A0DBD">
        <w:rPr>
          <w:rFonts w:ascii="Times New Roman" w:hAnsi="Times New Roman" w:cs="Times New Roman"/>
          <w:sz w:val="30"/>
          <w:szCs w:val="30"/>
        </w:rPr>
        <w:t>х</w:t>
      </w:r>
      <w:r w:rsidR="006A0DBD" w:rsidRPr="001E7DF6">
        <w:rPr>
          <w:rFonts w:ascii="Times New Roman" w:hAnsi="Times New Roman" w:cs="Times New Roman"/>
          <w:sz w:val="30"/>
          <w:szCs w:val="30"/>
        </w:rPr>
        <w:t xml:space="preserve"> цен (тариф</w:t>
      </w:r>
      <w:r w:rsidR="006A0DBD">
        <w:rPr>
          <w:rFonts w:ascii="Times New Roman" w:hAnsi="Times New Roman" w:cs="Times New Roman"/>
          <w:sz w:val="30"/>
          <w:szCs w:val="30"/>
        </w:rPr>
        <w:t>ов</w:t>
      </w:r>
      <w:r w:rsidR="006A0DBD" w:rsidRPr="001E7DF6">
        <w:rPr>
          <w:rFonts w:ascii="Times New Roman" w:hAnsi="Times New Roman" w:cs="Times New Roman"/>
          <w:sz w:val="30"/>
          <w:szCs w:val="30"/>
        </w:rPr>
        <w:t>)</w:t>
      </w:r>
      <w:r w:rsidR="006A0DBD">
        <w:rPr>
          <w:rFonts w:ascii="Times New Roman" w:hAnsi="Times New Roman" w:cs="Times New Roman"/>
          <w:sz w:val="30"/>
          <w:szCs w:val="30"/>
        </w:rPr>
        <w:t xml:space="preserve"> не требуется.</w:t>
      </w:r>
    </w:p>
    <w:p w:rsidR="00DC7C08" w:rsidRPr="00DC7C08" w:rsidRDefault="00CA166E" w:rsidP="00DC7C0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Организации - п</w:t>
      </w:r>
      <w:r w:rsidR="00DC7C08">
        <w:rPr>
          <w:sz w:val="30"/>
          <w:szCs w:val="30"/>
        </w:rPr>
        <w:t xml:space="preserve">еревозчики  </w:t>
      </w:r>
      <w:r w:rsidR="00DC7C08" w:rsidRPr="00DC7C08">
        <w:rPr>
          <w:sz w:val="30"/>
          <w:szCs w:val="30"/>
        </w:rPr>
        <w:t xml:space="preserve">самостоятельно определяют </w:t>
      </w:r>
      <w:r w:rsidR="00DC7C08">
        <w:rPr>
          <w:sz w:val="30"/>
          <w:szCs w:val="30"/>
        </w:rPr>
        <w:t>тарифную</w:t>
      </w:r>
      <w:r w:rsidR="00DC7C08" w:rsidRPr="00DC7C08">
        <w:rPr>
          <w:sz w:val="30"/>
          <w:szCs w:val="30"/>
        </w:rPr>
        <w:t xml:space="preserve"> политику пред</w:t>
      </w:r>
      <w:r>
        <w:rPr>
          <w:sz w:val="30"/>
          <w:szCs w:val="30"/>
        </w:rPr>
        <w:t>приятия.</w:t>
      </w:r>
    </w:p>
    <w:p w:rsidR="006A0DBD" w:rsidRPr="00F85673" w:rsidRDefault="00F85673" w:rsidP="00585569">
      <w:pPr>
        <w:ind w:firstLine="708"/>
        <w:jc w:val="both"/>
        <w:rPr>
          <w:sz w:val="30"/>
          <w:szCs w:val="30"/>
        </w:rPr>
      </w:pPr>
      <w:r w:rsidRPr="00F85673">
        <w:rPr>
          <w:sz w:val="30"/>
          <w:szCs w:val="30"/>
        </w:rPr>
        <w:t xml:space="preserve">Относительно введения </w:t>
      </w:r>
      <w:r>
        <w:rPr>
          <w:sz w:val="30"/>
          <w:szCs w:val="30"/>
        </w:rPr>
        <w:t xml:space="preserve">государственного </w:t>
      </w:r>
      <w:r w:rsidRPr="00F85673">
        <w:rPr>
          <w:sz w:val="30"/>
          <w:szCs w:val="30"/>
        </w:rPr>
        <w:t xml:space="preserve">регулирования тарифов на нерегулярные перевозки пассажиров автомобилями – такси сообщаем. </w:t>
      </w:r>
    </w:p>
    <w:p w:rsidR="00923E91" w:rsidRDefault="001A6943" w:rsidP="001A6943">
      <w:pPr>
        <w:spacing w:after="1" w:line="300" w:lineRule="atLeast"/>
        <w:ind w:firstLine="708"/>
        <w:jc w:val="both"/>
        <w:outlineLvl w:val="0"/>
        <w:rPr>
          <w:sz w:val="30"/>
        </w:rPr>
      </w:pPr>
      <w:r>
        <w:rPr>
          <w:sz w:val="30"/>
        </w:rPr>
        <w:lastRenderedPageBreak/>
        <w:t>В настоящее время вопросы в</w:t>
      </w:r>
      <w:r w:rsidR="006002AB">
        <w:rPr>
          <w:sz w:val="30"/>
        </w:rPr>
        <w:t>ведени</w:t>
      </w:r>
      <w:r>
        <w:rPr>
          <w:sz w:val="30"/>
        </w:rPr>
        <w:t>я</w:t>
      </w:r>
      <w:r w:rsidR="006002AB">
        <w:rPr>
          <w:sz w:val="30"/>
        </w:rPr>
        <w:t xml:space="preserve"> государственного ценового регулирования на товары и услуги </w:t>
      </w:r>
      <w:r>
        <w:rPr>
          <w:sz w:val="30"/>
        </w:rPr>
        <w:t xml:space="preserve">в Республике Беларусь </w:t>
      </w:r>
      <w:r w:rsidR="00923E91">
        <w:rPr>
          <w:sz w:val="30"/>
        </w:rPr>
        <w:t>рассматриваются в рамках «</w:t>
      </w:r>
      <w:r w:rsidR="00923E91" w:rsidRPr="00923E91">
        <w:rPr>
          <w:sz w:val="30"/>
        </w:rPr>
        <w:t>Договор</w:t>
      </w:r>
      <w:r w:rsidR="00923E91">
        <w:rPr>
          <w:sz w:val="30"/>
        </w:rPr>
        <w:t>а</w:t>
      </w:r>
      <w:r w:rsidR="00923E91" w:rsidRPr="00923E91">
        <w:rPr>
          <w:sz w:val="30"/>
        </w:rPr>
        <w:t xml:space="preserve"> о Евразийском экономическом союзе</w:t>
      </w:r>
      <w:r w:rsidR="00923E91">
        <w:rPr>
          <w:sz w:val="30"/>
        </w:rPr>
        <w:t>»</w:t>
      </w:r>
      <w:r w:rsidR="00923E91" w:rsidRPr="00923E91">
        <w:rPr>
          <w:sz w:val="30"/>
        </w:rPr>
        <w:t xml:space="preserve"> (</w:t>
      </w:r>
      <w:r w:rsidR="00923E91">
        <w:rPr>
          <w:sz w:val="30"/>
        </w:rPr>
        <w:t>п</w:t>
      </w:r>
      <w:r w:rsidR="00923E91" w:rsidRPr="00923E91">
        <w:rPr>
          <w:sz w:val="30"/>
        </w:rPr>
        <w:t>одписан в г</w:t>
      </w:r>
      <w:proofErr w:type="gramStart"/>
      <w:r w:rsidR="00923E91" w:rsidRPr="00923E91">
        <w:rPr>
          <w:sz w:val="30"/>
        </w:rPr>
        <w:t>.А</w:t>
      </w:r>
      <w:proofErr w:type="gramEnd"/>
      <w:r w:rsidR="00923E91" w:rsidRPr="00923E91">
        <w:rPr>
          <w:sz w:val="30"/>
        </w:rPr>
        <w:t>стане 29.05.2014</w:t>
      </w:r>
      <w:r w:rsidR="0047624F">
        <w:rPr>
          <w:sz w:val="30"/>
        </w:rPr>
        <w:t>, далее – Договор о ЕЭС</w:t>
      </w:r>
      <w:r w:rsidR="00923E91" w:rsidRPr="00923E91">
        <w:rPr>
          <w:sz w:val="30"/>
        </w:rPr>
        <w:t>)</w:t>
      </w:r>
      <w:r w:rsidR="0047624F">
        <w:rPr>
          <w:sz w:val="30"/>
        </w:rPr>
        <w:t xml:space="preserve"> </w:t>
      </w:r>
      <w:r w:rsidR="00923E91">
        <w:rPr>
          <w:sz w:val="30"/>
        </w:rPr>
        <w:t xml:space="preserve">. </w:t>
      </w:r>
    </w:p>
    <w:p w:rsidR="0047624F" w:rsidRDefault="0047624F">
      <w:pPr>
        <w:spacing w:after="1" w:line="300" w:lineRule="atLeast"/>
        <w:ind w:firstLine="540"/>
        <w:jc w:val="both"/>
      </w:pPr>
      <w:r>
        <w:rPr>
          <w:sz w:val="30"/>
        </w:rPr>
        <w:t xml:space="preserve">Согласно статье 81 </w:t>
      </w:r>
      <w:r w:rsidR="00A4042B">
        <w:rPr>
          <w:sz w:val="30"/>
        </w:rPr>
        <w:t xml:space="preserve">приложения 19 к </w:t>
      </w:r>
      <w:r>
        <w:rPr>
          <w:sz w:val="30"/>
        </w:rPr>
        <w:t>Договор</w:t>
      </w:r>
      <w:r w:rsidR="00A4042B">
        <w:rPr>
          <w:sz w:val="30"/>
        </w:rPr>
        <w:t>у</w:t>
      </w:r>
      <w:r>
        <w:rPr>
          <w:sz w:val="30"/>
        </w:rPr>
        <w:t xml:space="preserve"> о ЕЭС введение государствами-членами государственного ценового регулирования на товарных рынках, не находящихся в состоянии естественной монополии, осуществляется в исключительных случаях, к которым относятся, в том числе чрезвычайные ситуации, стихийные бедствия, соображения национальной безопасности, при условии, что возникшие проблемы невозможно решить способом, имеющим меньшие негативные последствия для состояния конкуренции.</w:t>
      </w:r>
    </w:p>
    <w:p w:rsidR="000970AD" w:rsidRPr="00D019A6" w:rsidRDefault="00702511" w:rsidP="00F8567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Учитывая высокий уровень конкуренции на рынке </w:t>
      </w:r>
      <w:r w:rsidR="00D019A6">
        <w:rPr>
          <w:rFonts w:ascii="Times New Roman" w:hAnsi="Times New Roman" w:cs="Times New Roman"/>
          <w:b w:val="0"/>
          <w:sz w:val="30"/>
          <w:szCs w:val="30"/>
        </w:rPr>
        <w:t xml:space="preserve">нерегулярных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перевозок  </w:t>
      </w:r>
      <w:r w:rsidR="00D019A6">
        <w:rPr>
          <w:rFonts w:ascii="Times New Roman" w:hAnsi="Times New Roman" w:cs="Times New Roman"/>
          <w:b w:val="0"/>
          <w:sz w:val="30"/>
          <w:szCs w:val="30"/>
        </w:rPr>
        <w:t xml:space="preserve">автомобилями - такси введение ценового регулирования не соответствует </w:t>
      </w:r>
      <w:r w:rsidR="00D019A6" w:rsidRPr="00D019A6">
        <w:rPr>
          <w:rFonts w:ascii="Times New Roman" w:hAnsi="Times New Roman" w:cs="Times New Roman"/>
          <w:b w:val="0"/>
          <w:sz w:val="30"/>
          <w:szCs w:val="30"/>
        </w:rPr>
        <w:t xml:space="preserve">нормам </w:t>
      </w:r>
      <w:r w:rsidR="00D019A6" w:rsidRPr="00D019A6">
        <w:rPr>
          <w:rFonts w:ascii="Times New Roman" w:hAnsi="Times New Roman" w:cs="Times New Roman"/>
          <w:b w:val="0"/>
          <w:sz w:val="30"/>
        </w:rPr>
        <w:t>Договор</w:t>
      </w:r>
      <w:proofErr w:type="gramStart"/>
      <w:r w:rsidR="00D019A6" w:rsidRPr="00D019A6">
        <w:rPr>
          <w:rFonts w:ascii="Times New Roman" w:hAnsi="Times New Roman" w:cs="Times New Roman"/>
          <w:b w:val="0"/>
          <w:sz w:val="30"/>
        </w:rPr>
        <w:t>а о ЕЭ</w:t>
      </w:r>
      <w:proofErr w:type="gramEnd"/>
      <w:r w:rsidR="00D019A6" w:rsidRPr="00D019A6">
        <w:rPr>
          <w:rFonts w:ascii="Times New Roman" w:hAnsi="Times New Roman" w:cs="Times New Roman"/>
          <w:b w:val="0"/>
          <w:sz w:val="30"/>
        </w:rPr>
        <w:t>С.</w:t>
      </w:r>
    </w:p>
    <w:p w:rsidR="00585569" w:rsidRPr="0038374D" w:rsidRDefault="00585569" w:rsidP="0058556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tab/>
      </w:r>
      <w:r w:rsidRPr="0038374D">
        <w:rPr>
          <w:rFonts w:ascii="Times New Roman" w:hAnsi="Times New Roman" w:cs="Times New Roman"/>
          <w:sz w:val="30"/>
          <w:szCs w:val="30"/>
        </w:rPr>
        <w:t>В  соответствии  со  статьей 20 Закона  Республики  Беларусь  от 18 июля 2011 года «Об обращениях граждан и юридических лиц»  данный ответ может быть обжалован в суд в порядке, установленном законодательством.</w:t>
      </w:r>
    </w:p>
    <w:p w:rsidR="00ED5A85" w:rsidRPr="009438BB" w:rsidRDefault="00ED5A85" w:rsidP="00ED5A85">
      <w:pPr>
        <w:ind w:right="-1"/>
        <w:jc w:val="both"/>
        <w:rPr>
          <w:sz w:val="30"/>
          <w:szCs w:val="30"/>
        </w:rPr>
      </w:pPr>
    </w:p>
    <w:p w:rsidR="00ED5A85" w:rsidRPr="009438BB" w:rsidRDefault="00ED5A85" w:rsidP="00ED5A85">
      <w:pPr>
        <w:tabs>
          <w:tab w:val="left" w:pos="7513"/>
        </w:tabs>
        <w:spacing w:before="240"/>
        <w:jc w:val="both"/>
        <w:rPr>
          <w:sz w:val="30"/>
          <w:szCs w:val="30"/>
        </w:rPr>
      </w:pPr>
      <w:r w:rsidRPr="009438BB">
        <w:rPr>
          <w:sz w:val="30"/>
          <w:szCs w:val="30"/>
        </w:rPr>
        <w:t>Заместитель Министра</w:t>
      </w:r>
      <w:r w:rsidRPr="009438BB">
        <w:rPr>
          <w:sz w:val="30"/>
          <w:szCs w:val="30"/>
        </w:rPr>
        <w:tab/>
        <w:t xml:space="preserve">И.А.Фомин </w:t>
      </w:r>
    </w:p>
    <w:p w:rsidR="00ED5A85" w:rsidRDefault="00ED5A85" w:rsidP="00ED5A85">
      <w:pPr>
        <w:tabs>
          <w:tab w:val="left" w:pos="6804"/>
        </w:tabs>
        <w:ind w:right="-113"/>
        <w:jc w:val="both"/>
        <w:rPr>
          <w:sz w:val="18"/>
          <w:szCs w:val="18"/>
        </w:rPr>
      </w:pPr>
    </w:p>
    <w:p w:rsidR="00ED5A85" w:rsidRDefault="00ED5A85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  <w:bookmarkStart w:id="0" w:name="_GoBack"/>
      <w:bookmarkEnd w:id="0"/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A4042B" w:rsidRDefault="00A4042B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CA166E" w:rsidRDefault="00CA166E" w:rsidP="00ED5A85">
      <w:pPr>
        <w:spacing w:line="180" w:lineRule="exact"/>
        <w:jc w:val="both"/>
        <w:rPr>
          <w:sz w:val="18"/>
          <w:szCs w:val="18"/>
        </w:rPr>
      </w:pPr>
    </w:p>
    <w:p w:rsidR="00ED5A85" w:rsidRDefault="00ED5A85" w:rsidP="00ED5A85">
      <w:pPr>
        <w:jc w:val="both"/>
        <w:rPr>
          <w:sz w:val="18"/>
        </w:rPr>
      </w:pPr>
    </w:p>
    <w:p w:rsidR="005963F4" w:rsidRDefault="00ED5A85" w:rsidP="00C22D7F">
      <w:pPr>
        <w:spacing w:line="280" w:lineRule="exact"/>
        <w:jc w:val="both"/>
        <w:rPr>
          <w:sz w:val="28"/>
          <w:szCs w:val="28"/>
        </w:rPr>
      </w:pPr>
      <w:r w:rsidRPr="009438BB">
        <w:rPr>
          <w:sz w:val="18"/>
        </w:rPr>
        <w:t>Савеня 327 31 47</w:t>
      </w:r>
    </w:p>
    <w:sectPr w:rsidR="005963F4" w:rsidSect="00A44F14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47" w:rsidRDefault="00822C47" w:rsidP="00CF6035">
      <w:r>
        <w:separator/>
      </w:r>
    </w:p>
  </w:endnote>
  <w:endnote w:type="continuationSeparator" w:id="0">
    <w:p w:rsidR="00822C47" w:rsidRDefault="00822C47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47" w:rsidRDefault="00822C47" w:rsidP="00CF6035">
      <w:r>
        <w:separator/>
      </w:r>
    </w:p>
  </w:footnote>
  <w:footnote w:type="continuationSeparator" w:id="0">
    <w:p w:rsidR="00822C47" w:rsidRDefault="00822C47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32" w:rsidRDefault="005349A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70AAD">
      <w:rPr>
        <w:noProof/>
      </w:rPr>
      <w:t>2</w:t>
    </w:r>
    <w:r>
      <w:rPr>
        <w:noProof/>
      </w:rPr>
      <w:fldChar w:fldCharType="end"/>
    </w:r>
  </w:p>
  <w:p w:rsidR="003A6D32" w:rsidRDefault="003A6D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3D"/>
    <w:rsid w:val="0001108A"/>
    <w:rsid w:val="000150B7"/>
    <w:rsid w:val="00015F1E"/>
    <w:rsid w:val="00016841"/>
    <w:rsid w:val="0002207C"/>
    <w:rsid w:val="00026CF3"/>
    <w:rsid w:val="00060431"/>
    <w:rsid w:val="000627B2"/>
    <w:rsid w:val="000646B7"/>
    <w:rsid w:val="000758A6"/>
    <w:rsid w:val="00077DC9"/>
    <w:rsid w:val="00080DE0"/>
    <w:rsid w:val="000970AD"/>
    <w:rsid w:val="000C70F8"/>
    <w:rsid w:val="000D16E3"/>
    <w:rsid w:val="000E2DD3"/>
    <w:rsid w:val="000F61E7"/>
    <w:rsid w:val="00120C19"/>
    <w:rsid w:val="00125523"/>
    <w:rsid w:val="001469AB"/>
    <w:rsid w:val="00170AAD"/>
    <w:rsid w:val="00171391"/>
    <w:rsid w:val="001729E3"/>
    <w:rsid w:val="00191561"/>
    <w:rsid w:val="001A6943"/>
    <w:rsid w:val="001B1862"/>
    <w:rsid w:val="002010B2"/>
    <w:rsid w:val="00222ED3"/>
    <w:rsid w:val="00251390"/>
    <w:rsid w:val="002612CC"/>
    <w:rsid w:val="002763A4"/>
    <w:rsid w:val="002824FC"/>
    <w:rsid w:val="00285749"/>
    <w:rsid w:val="002B05EE"/>
    <w:rsid w:val="002D51AE"/>
    <w:rsid w:val="002F0AC7"/>
    <w:rsid w:val="00300079"/>
    <w:rsid w:val="003217A1"/>
    <w:rsid w:val="003249E5"/>
    <w:rsid w:val="00335EB2"/>
    <w:rsid w:val="0034489C"/>
    <w:rsid w:val="00356845"/>
    <w:rsid w:val="003638D6"/>
    <w:rsid w:val="003829D4"/>
    <w:rsid w:val="003847C6"/>
    <w:rsid w:val="003878EB"/>
    <w:rsid w:val="003A1C7E"/>
    <w:rsid w:val="003A6D32"/>
    <w:rsid w:val="003C2DE3"/>
    <w:rsid w:val="003C5092"/>
    <w:rsid w:val="003E7488"/>
    <w:rsid w:val="003F6C1D"/>
    <w:rsid w:val="00425930"/>
    <w:rsid w:val="004302C7"/>
    <w:rsid w:val="00430CE8"/>
    <w:rsid w:val="0043293D"/>
    <w:rsid w:val="0047624F"/>
    <w:rsid w:val="00495294"/>
    <w:rsid w:val="00495E79"/>
    <w:rsid w:val="004A7DC4"/>
    <w:rsid w:val="004E42FC"/>
    <w:rsid w:val="004F5E0B"/>
    <w:rsid w:val="00502DBE"/>
    <w:rsid w:val="00505DDD"/>
    <w:rsid w:val="005234A5"/>
    <w:rsid w:val="005349AF"/>
    <w:rsid w:val="005409C7"/>
    <w:rsid w:val="00561264"/>
    <w:rsid w:val="0056585E"/>
    <w:rsid w:val="005708C9"/>
    <w:rsid w:val="00585569"/>
    <w:rsid w:val="00586914"/>
    <w:rsid w:val="005963F4"/>
    <w:rsid w:val="006002AB"/>
    <w:rsid w:val="0065009D"/>
    <w:rsid w:val="006511E8"/>
    <w:rsid w:val="00665CD5"/>
    <w:rsid w:val="00665FB4"/>
    <w:rsid w:val="00671C2D"/>
    <w:rsid w:val="006777BA"/>
    <w:rsid w:val="0069603B"/>
    <w:rsid w:val="006A0DBD"/>
    <w:rsid w:val="006A687E"/>
    <w:rsid w:val="006D5E7C"/>
    <w:rsid w:val="006E596D"/>
    <w:rsid w:val="0070180F"/>
    <w:rsid w:val="00702511"/>
    <w:rsid w:val="007055FC"/>
    <w:rsid w:val="00715291"/>
    <w:rsid w:val="007479C8"/>
    <w:rsid w:val="007701E1"/>
    <w:rsid w:val="00785037"/>
    <w:rsid w:val="00795C1C"/>
    <w:rsid w:val="0079619E"/>
    <w:rsid w:val="007B0D6D"/>
    <w:rsid w:val="007C3903"/>
    <w:rsid w:val="007D0410"/>
    <w:rsid w:val="007D5F20"/>
    <w:rsid w:val="008207A0"/>
    <w:rsid w:val="00822C47"/>
    <w:rsid w:val="0085422C"/>
    <w:rsid w:val="00854E28"/>
    <w:rsid w:val="0087720D"/>
    <w:rsid w:val="008829C1"/>
    <w:rsid w:val="00893FC7"/>
    <w:rsid w:val="008B157E"/>
    <w:rsid w:val="008E4D06"/>
    <w:rsid w:val="008E7428"/>
    <w:rsid w:val="008F5F1D"/>
    <w:rsid w:val="009008FD"/>
    <w:rsid w:val="009156C2"/>
    <w:rsid w:val="00922C7A"/>
    <w:rsid w:val="00923E91"/>
    <w:rsid w:val="0093598C"/>
    <w:rsid w:val="009422EB"/>
    <w:rsid w:val="0094468C"/>
    <w:rsid w:val="009502AD"/>
    <w:rsid w:val="009634B5"/>
    <w:rsid w:val="009831E4"/>
    <w:rsid w:val="009A5456"/>
    <w:rsid w:val="009A5EB3"/>
    <w:rsid w:val="009B2526"/>
    <w:rsid w:val="009C6190"/>
    <w:rsid w:val="009D65B6"/>
    <w:rsid w:val="00A00F75"/>
    <w:rsid w:val="00A145A5"/>
    <w:rsid w:val="00A15336"/>
    <w:rsid w:val="00A15C12"/>
    <w:rsid w:val="00A211BB"/>
    <w:rsid w:val="00A26A94"/>
    <w:rsid w:val="00A30A0A"/>
    <w:rsid w:val="00A35F56"/>
    <w:rsid w:val="00A4042B"/>
    <w:rsid w:val="00A44F14"/>
    <w:rsid w:val="00A50479"/>
    <w:rsid w:val="00A564E3"/>
    <w:rsid w:val="00A6177A"/>
    <w:rsid w:val="00A63369"/>
    <w:rsid w:val="00A64497"/>
    <w:rsid w:val="00A718BA"/>
    <w:rsid w:val="00AA2127"/>
    <w:rsid w:val="00AA2BD9"/>
    <w:rsid w:val="00AC1399"/>
    <w:rsid w:val="00B21AEA"/>
    <w:rsid w:val="00B23CA7"/>
    <w:rsid w:val="00B337FE"/>
    <w:rsid w:val="00B671EC"/>
    <w:rsid w:val="00B76E7C"/>
    <w:rsid w:val="00B921AF"/>
    <w:rsid w:val="00B93385"/>
    <w:rsid w:val="00B97EC4"/>
    <w:rsid w:val="00BA1FAA"/>
    <w:rsid w:val="00BA74D9"/>
    <w:rsid w:val="00BC51B2"/>
    <w:rsid w:val="00BD09AB"/>
    <w:rsid w:val="00C03D13"/>
    <w:rsid w:val="00C11AB2"/>
    <w:rsid w:val="00C174A7"/>
    <w:rsid w:val="00C22170"/>
    <w:rsid w:val="00C22D7F"/>
    <w:rsid w:val="00C278C4"/>
    <w:rsid w:val="00C423BA"/>
    <w:rsid w:val="00C876CE"/>
    <w:rsid w:val="00CA0E5A"/>
    <w:rsid w:val="00CA166E"/>
    <w:rsid w:val="00CA3195"/>
    <w:rsid w:val="00CA7FA6"/>
    <w:rsid w:val="00CC210C"/>
    <w:rsid w:val="00CD6B3E"/>
    <w:rsid w:val="00CE0A01"/>
    <w:rsid w:val="00CF146B"/>
    <w:rsid w:val="00CF502B"/>
    <w:rsid w:val="00CF6035"/>
    <w:rsid w:val="00CF61BD"/>
    <w:rsid w:val="00D019A6"/>
    <w:rsid w:val="00D0377B"/>
    <w:rsid w:val="00D2138F"/>
    <w:rsid w:val="00D72DA4"/>
    <w:rsid w:val="00D860FE"/>
    <w:rsid w:val="00DA231D"/>
    <w:rsid w:val="00DC5BA4"/>
    <w:rsid w:val="00DC7C08"/>
    <w:rsid w:val="00DD4DD4"/>
    <w:rsid w:val="00E115E6"/>
    <w:rsid w:val="00E3736F"/>
    <w:rsid w:val="00E51ED5"/>
    <w:rsid w:val="00E5299B"/>
    <w:rsid w:val="00E60410"/>
    <w:rsid w:val="00E734E1"/>
    <w:rsid w:val="00E9369C"/>
    <w:rsid w:val="00EC1AA4"/>
    <w:rsid w:val="00EC2681"/>
    <w:rsid w:val="00ED586D"/>
    <w:rsid w:val="00ED5A85"/>
    <w:rsid w:val="00EE1310"/>
    <w:rsid w:val="00EE358D"/>
    <w:rsid w:val="00F14F76"/>
    <w:rsid w:val="00F330F9"/>
    <w:rsid w:val="00F3513C"/>
    <w:rsid w:val="00F85236"/>
    <w:rsid w:val="00F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character" w:styleId="ac">
    <w:name w:val="Hyperlink"/>
    <w:rsid w:val="00C22170"/>
    <w:rPr>
      <w:color w:val="0000FF"/>
      <w:u w:val="single"/>
    </w:rPr>
  </w:style>
  <w:style w:type="paragraph" w:customStyle="1" w:styleId="ConsPlusTitle">
    <w:name w:val="ConsPlusTitle"/>
    <w:rsid w:val="00F8567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character" w:styleId="ac">
    <w:name w:val="Hyperlink"/>
    <w:rsid w:val="00C22170"/>
    <w:rPr>
      <w:color w:val="0000FF"/>
      <w:u w:val="single"/>
    </w:rPr>
  </w:style>
  <w:style w:type="paragraph" w:customStyle="1" w:styleId="ConsPlusTitle">
    <w:name w:val="ConsPlusTitle"/>
    <w:rsid w:val="00F8567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7BF7-6A16-43AB-BC5D-7896B6BB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V</cp:lastModifiedBy>
  <cp:revision>29</cp:revision>
  <cp:lastPrinted>2017-04-18T06:36:00Z</cp:lastPrinted>
  <dcterms:created xsi:type="dcterms:W3CDTF">2017-04-07T09:19:00Z</dcterms:created>
  <dcterms:modified xsi:type="dcterms:W3CDTF">2017-05-23T11:58:00Z</dcterms:modified>
</cp:coreProperties>
</file>